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960"/>
        <w:gridCol w:w="4961"/>
      </w:tblGrid>
      <w:tr w:rsidR="00052B02" w:rsidRPr="00052B02" w:rsidTr="00052B02">
        <w:tc>
          <w:tcPr>
            <w:tcW w:w="4960" w:type="dxa"/>
            <w:tcBorders>
              <w:top w:val="nil"/>
              <w:left w:val="nil"/>
              <w:bottom w:val="nil"/>
              <w:right w:val="nil"/>
            </w:tcBorders>
          </w:tcPr>
          <w:p w:rsidR="00617D1D" w:rsidRPr="00052B02" w:rsidRDefault="00617D1D">
            <w:pPr>
              <w:pStyle w:val="ConsPlusNormal"/>
              <w:rPr>
                <w:rFonts w:ascii="Times New Roman" w:hAnsi="Times New Roman" w:cs="Times New Roman"/>
                <w:sz w:val="28"/>
                <w:szCs w:val="28"/>
              </w:rPr>
            </w:pPr>
            <w:r w:rsidRPr="00052B02">
              <w:rPr>
                <w:rFonts w:ascii="Times New Roman" w:hAnsi="Times New Roman" w:cs="Times New Roman"/>
                <w:sz w:val="28"/>
                <w:szCs w:val="28"/>
              </w:rPr>
              <w:t>7 февраля 2011 года</w:t>
            </w:r>
          </w:p>
        </w:tc>
        <w:tc>
          <w:tcPr>
            <w:tcW w:w="4961" w:type="dxa"/>
            <w:tcBorders>
              <w:top w:val="nil"/>
              <w:left w:val="nil"/>
              <w:bottom w:val="nil"/>
              <w:right w:val="nil"/>
            </w:tcBorders>
          </w:tcPr>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N 6-ФЗ</w:t>
            </w:r>
          </w:p>
        </w:tc>
      </w:tr>
    </w:tbl>
    <w:p w:rsidR="00617D1D" w:rsidRPr="00052B02" w:rsidRDefault="00617D1D">
      <w:pPr>
        <w:pStyle w:val="ConsPlusNormal"/>
        <w:pBdr>
          <w:top w:val="single" w:sz="6" w:space="0" w:color="auto"/>
        </w:pBdr>
        <w:spacing w:before="100" w:after="100"/>
        <w:jc w:val="both"/>
        <w:rPr>
          <w:rFonts w:ascii="Times New Roman" w:hAnsi="Times New Roman" w:cs="Times New Roman"/>
          <w:sz w:val="28"/>
          <w:szCs w:val="28"/>
        </w:rPr>
      </w:pPr>
    </w:p>
    <w:p w:rsidR="00617D1D" w:rsidRPr="00052B02" w:rsidRDefault="00617D1D">
      <w:pPr>
        <w:pStyle w:val="ConsPlusNormal"/>
        <w:jc w:val="both"/>
        <w:rPr>
          <w:rFonts w:ascii="Times New Roman" w:hAnsi="Times New Roman" w:cs="Times New Roman"/>
          <w:sz w:val="28"/>
          <w:szCs w:val="28"/>
        </w:rPr>
      </w:pPr>
      <w:bookmarkStart w:id="0" w:name="_GoBack"/>
      <w:bookmarkEnd w:id="0"/>
    </w:p>
    <w:p w:rsidR="00617D1D" w:rsidRPr="00052B02" w:rsidRDefault="00617D1D">
      <w:pPr>
        <w:pStyle w:val="ConsPlusTitle"/>
        <w:jc w:val="center"/>
        <w:rPr>
          <w:rFonts w:ascii="Times New Roman" w:hAnsi="Times New Roman" w:cs="Times New Roman"/>
          <w:sz w:val="28"/>
          <w:szCs w:val="28"/>
        </w:rPr>
      </w:pPr>
      <w:r w:rsidRPr="00052B02">
        <w:rPr>
          <w:rFonts w:ascii="Times New Roman" w:hAnsi="Times New Roman" w:cs="Times New Roman"/>
          <w:sz w:val="28"/>
          <w:szCs w:val="28"/>
        </w:rPr>
        <w:t>РОССИЙСКАЯ ФЕДЕРАЦИЯ</w:t>
      </w:r>
    </w:p>
    <w:p w:rsidR="00617D1D" w:rsidRPr="00052B02" w:rsidRDefault="00617D1D">
      <w:pPr>
        <w:pStyle w:val="ConsPlusTitle"/>
        <w:jc w:val="center"/>
        <w:rPr>
          <w:rFonts w:ascii="Times New Roman" w:hAnsi="Times New Roman" w:cs="Times New Roman"/>
          <w:sz w:val="28"/>
          <w:szCs w:val="28"/>
        </w:rPr>
      </w:pPr>
    </w:p>
    <w:p w:rsidR="00617D1D" w:rsidRPr="00052B02" w:rsidRDefault="00617D1D">
      <w:pPr>
        <w:pStyle w:val="ConsPlusTitle"/>
        <w:jc w:val="center"/>
        <w:rPr>
          <w:rFonts w:ascii="Times New Roman" w:hAnsi="Times New Roman" w:cs="Times New Roman"/>
          <w:sz w:val="28"/>
          <w:szCs w:val="28"/>
        </w:rPr>
      </w:pPr>
      <w:r w:rsidRPr="00052B02">
        <w:rPr>
          <w:rFonts w:ascii="Times New Roman" w:hAnsi="Times New Roman" w:cs="Times New Roman"/>
          <w:sz w:val="28"/>
          <w:szCs w:val="28"/>
        </w:rPr>
        <w:t>ФЕДЕРАЛЬНЫЙ ЗАКОН</w:t>
      </w:r>
    </w:p>
    <w:p w:rsidR="00617D1D" w:rsidRPr="00052B02" w:rsidRDefault="00617D1D">
      <w:pPr>
        <w:pStyle w:val="ConsPlusTitle"/>
        <w:jc w:val="center"/>
        <w:rPr>
          <w:rFonts w:ascii="Times New Roman" w:hAnsi="Times New Roman" w:cs="Times New Roman"/>
          <w:sz w:val="28"/>
          <w:szCs w:val="28"/>
        </w:rPr>
      </w:pPr>
    </w:p>
    <w:p w:rsidR="00617D1D" w:rsidRPr="00052B02" w:rsidRDefault="00617D1D">
      <w:pPr>
        <w:pStyle w:val="ConsPlusTitle"/>
        <w:jc w:val="center"/>
        <w:rPr>
          <w:rFonts w:ascii="Times New Roman" w:hAnsi="Times New Roman" w:cs="Times New Roman"/>
          <w:sz w:val="28"/>
          <w:szCs w:val="28"/>
        </w:rPr>
      </w:pPr>
      <w:r w:rsidRPr="00052B02">
        <w:rPr>
          <w:rFonts w:ascii="Times New Roman" w:hAnsi="Times New Roman" w:cs="Times New Roman"/>
          <w:sz w:val="28"/>
          <w:szCs w:val="28"/>
        </w:rPr>
        <w:t>ОБ ОБЩИХ ПРИНЦИПАХ ОРГАНИЗАЦИИ И ДЕЯТЕЛЬНОСТИ</w:t>
      </w:r>
    </w:p>
    <w:p w:rsidR="00617D1D" w:rsidRPr="00052B02" w:rsidRDefault="00617D1D">
      <w:pPr>
        <w:pStyle w:val="ConsPlusTitle"/>
        <w:jc w:val="center"/>
        <w:rPr>
          <w:rFonts w:ascii="Times New Roman" w:hAnsi="Times New Roman" w:cs="Times New Roman"/>
          <w:sz w:val="28"/>
          <w:szCs w:val="28"/>
        </w:rPr>
      </w:pPr>
      <w:r w:rsidRPr="00052B02">
        <w:rPr>
          <w:rFonts w:ascii="Times New Roman" w:hAnsi="Times New Roman" w:cs="Times New Roman"/>
          <w:sz w:val="28"/>
          <w:szCs w:val="28"/>
        </w:rPr>
        <w:t>КОНТРОЛЬНО-СЧЕТНЫХ ОРГАНОВ СУБЪЕКТОВ РОССИЙСКОЙ ФЕДЕРАЦИИ</w:t>
      </w:r>
    </w:p>
    <w:p w:rsidR="00617D1D" w:rsidRPr="00052B02" w:rsidRDefault="00617D1D">
      <w:pPr>
        <w:pStyle w:val="ConsPlusTitle"/>
        <w:jc w:val="center"/>
        <w:rPr>
          <w:rFonts w:ascii="Times New Roman" w:hAnsi="Times New Roman" w:cs="Times New Roman"/>
          <w:sz w:val="28"/>
          <w:szCs w:val="28"/>
        </w:rPr>
      </w:pPr>
      <w:r w:rsidRPr="00052B02">
        <w:rPr>
          <w:rFonts w:ascii="Times New Roman" w:hAnsi="Times New Roman" w:cs="Times New Roman"/>
          <w:sz w:val="28"/>
          <w:szCs w:val="28"/>
        </w:rPr>
        <w:t>И МУНИЦИПАЛЬНЫХ ОБРАЗОВАНИЙ</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jc w:val="right"/>
        <w:rPr>
          <w:rFonts w:ascii="Times New Roman" w:hAnsi="Times New Roman" w:cs="Times New Roman"/>
          <w:sz w:val="28"/>
          <w:szCs w:val="28"/>
        </w:rPr>
      </w:pPr>
      <w:proofErr w:type="gramStart"/>
      <w:r w:rsidRPr="00052B02">
        <w:rPr>
          <w:rFonts w:ascii="Times New Roman" w:hAnsi="Times New Roman" w:cs="Times New Roman"/>
          <w:sz w:val="28"/>
          <w:szCs w:val="28"/>
        </w:rPr>
        <w:t>Принят</w:t>
      </w:r>
      <w:proofErr w:type="gramEnd"/>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Государственной Думой</w:t>
      </w:r>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28 января 2011 года</w:t>
      </w:r>
    </w:p>
    <w:p w:rsidR="00617D1D" w:rsidRPr="00052B02" w:rsidRDefault="00617D1D">
      <w:pPr>
        <w:pStyle w:val="ConsPlusNormal"/>
        <w:jc w:val="right"/>
        <w:rPr>
          <w:rFonts w:ascii="Times New Roman" w:hAnsi="Times New Roman" w:cs="Times New Roman"/>
          <w:sz w:val="28"/>
          <w:szCs w:val="28"/>
        </w:rPr>
      </w:pPr>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Одобрен</w:t>
      </w:r>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Советом Федерации</w:t>
      </w:r>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2 февраля 2011 года</w:t>
      </w:r>
    </w:p>
    <w:p w:rsidR="00617D1D" w:rsidRPr="00052B02" w:rsidRDefault="00617D1D">
      <w:pPr>
        <w:spacing w:after="1"/>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 Цель настоящего Федерального закона</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Целью настоящего Федерального закона является установление общих принципов организации, деятельности и основных полномочий контрольно-счетных органов субъектов Российской Федерации и контрольно-счетных органов муниципальных образований (далее также - контрольно-счетные органы).</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2. Правовое регулирование организации и деятельности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w:t>
      </w:r>
      <w:proofErr w:type="gramStart"/>
      <w:r w:rsidRPr="00052B02">
        <w:rPr>
          <w:rFonts w:ascii="Times New Roman" w:hAnsi="Times New Roman" w:cs="Times New Roman"/>
          <w:sz w:val="28"/>
          <w:szCs w:val="28"/>
        </w:rPr>
        <w:t xml:space="preserve">Правовое регулирование организации и деятельности контрольно-счетных органов субъектов Российской Федерации основывается на </w:t>
      </w:r>
      <w:hyperlink r:id="rId5" w:history="1">
        <w:r w:rsidRPr="00052B02">
          <w:rPr>
            <w:rFonts w:ascii="Times New Roman" w:hAnsi="Times New Roman" w:cs="Times New Roman"/>
            <w:sz w:val="28"/>
            <w:szCs w:val="28"/>
          </w:rPr>
          <w:t>Конституции</w:t>
        </w:r>
      </w:hyperlink>
      <w:r w:rsidRPr="00052B02">
        <w:rPr>
          <w:rFonts w:ascii="Times New Roman" w:hAnsi="Times New Roman" w:cs="Times New Roman"/>
          <w:sz w:val="28"/>
          <w:szCs w:val="28"/>
        </w:rPr>
        <w:t xml:space="preserve"> Российской Федерации и осуществляется Федеральным </w:t>
      </w:r>
      <w:hyperlink r:id="rId6"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Бюджетным </w:t>
      </w:r>
      <w:hyperlink r:id="rId7" w:history="1">
        <w:r w:rsidRPr="00052B02">
          <w:rPr>
            <w:rFonts w:ascii="Times New Roman" w:hAnsi="Times New Roman" w:cs="Times New Roman"/>
            <w:sz w:val="28"/>
            <w:szCs w:val="28"/>
          </w:rPr>
          <w:t>кодексом</w:t>
        </w:r>
      </w:hyperlink>
      <w:r w:rsidRPr="00052B02">
        <w:rPr>
          <w:rFonts w:ascii="Times New Roman" w:hAnsi="Times New Roman" w:cs="Times New Roman"/>
          <w:sz w:val="28"/>
          <w:szCs w:val="28"/>
        </w:rP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конституцией (уставом), законами</w:t>
      </w:r>
      <w:proofErr w:type="gramEnd"/>
      <w:r w:rsidRPr="00052B02">
        <w:rPr>
          <w:rFonts w:ascii="Times New Roman" w:hAnsi="Times New Roman" w:cs="Times New Roman"/>
          <w:sz w:val="28"/>
          <w:szCs w:val="28"/>
        </w:rPr>
        <w:t xml:space="preserve"> и иными нормативными правовыми актами субъектов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2. </w:t>
      </w:r>
      <w:proofErr w:type="gramStart"/>
      <w:r w:rsidRPr="00052B02">
        <w:rPr>
          <w:rFonts w:ascii="Times New Roman" w:hAnsi="Times New Roman" w:cs="Times New Roman"/>
          <w:sz w:val="28"/>
          <w:szCs w:val="28"/>
        </w:rPr>
        <w:t xml:space="preserve">Правовое регулирование организации и деятельности контрольно-счетных органов муниципальных образований основывается на </w:t>
      </w:r>
      <w:hyperlink r:id="rId8" w:history="1">
        <w:r w:rsidRPr="00052B02">
          <w:rPr>
            <w:rFonts w:ascii="Times New Roman" w:hAnsi="Times New Roman" w:cs="Times New Roman"/>
            <w:sz w:val="28"/>
            <w:szCs w:val="28"/>
          </w:rPr>
          <w:t>Конституции</w:t>
        </w:r>
      </w:hyperlink>
      <w:r w:rsidRPr="00052B02">
        <w:rPr>
          <w:rFonts w:ascii="Times New Roman" w:hAnsi="Times New Roman" w:cs="Times New Roman"/>
          <w:sz w:val="28"/>
          <w:szCs w:val="28"/>
        </w:rPr>
        <w:t xml:space="preserve"> Российской </w:t>
      </w:r>
      <w:r w:rsidRPr="00052B02">
        <w:rPr>
          <w:rFonts w:ascii="Times New Roman" w:hAnsi="Times New Roman" w:cs="Times New Roman"/>
          <w:sz w:val="28"/>
          <w:szCs w:val="28"/>
        </w:rPr>
        <w:lastRenderedPageBreak/>
        <w:t xml:space="preserve">Федерации и осуществляется Федеральным </w:t>
      </w:r>
      <w:hyperlink r:id="rId9"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Бюджетным </w:t>
      </w:r>
      <w:hyperlink r:id="rId10" w:history="1">
        <w:r w:rsidRPr="00052B02">
          <w:rPr>
            <w:rFonts w:ascii="Times New Roman" w:hAnsi="Times New Roman" w:cs="Times New Roman"/>
            <w:sz w:val="28"/>
            <w:szCs w:val="28"/>
          </w:rPr>
          <w:t>кодексом</w:t>
        </w:r>
      </w:hyperlink>
      <w:r w:rsidRPr="00052B02">
        <w:rPr>
          <w:rFonts w:ascii="Times New Roman" w:hAnsi="Times New Roman" w:cs="Times New Roman"/>
          <w:sz w:val="28"/>
          <w:szCs w:val="28"/>
        </w:rP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052B02">
        <w:rPr>
          <w:rFonts w:ascii="Times New Roman" w:hAnsi="Times New Roman" w:cs="Times New Roman"/>
          <w:sz w:val="28"/>
          <w:szCs w:val="28"/>
        </w:rPr>
        <w:t xml:space="preserve">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3. Федеральные законы и иные нормативные правовые акты Российской Федерации, законы и нормативные правовые акты субъектов Российской Федерации, муниципальные нормативные правовые акты, регулирующие вопросы организации и деятельности контрольно-счетных органов, не должны противоречить Бюджетному </w:t>
      </w:r>
      <w:hyperlink r:id="rId11" w:history="1">
        <w:r w:rsidRPr="00052B02">
          <w:rPr>
            <w:rFonts w:ascii="Times New Roman" w:hAnsi="Times New Roman" w:cs="Times New Roman"/>
            <w:sz w:val="28"/>
            <w:szCs w:val="28"/>
          </w:rPr>
          <w:t>кодексу</w:t>
        </w:r>
      </w:hyperlink>
      <w:r w:rsidRPr="00052B02">
        <w:rPr>
          <w:rFonts w:ascii="Times New Roman" w:hAnsi="Times New Roman" w:cs="Times New Roman"/>
          <w:sz w:val="28"/>
          <w:szCs w:val="28"/>
        </w:rPr>
        <w:t xml:space="preserve"> Российской Федерации и настоящему Федеральному закону.</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3. Основы статуса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Контрольно-счетный орган субъекта Российской Федерации является постоянно действующим органом внешнего государственного финансового контроля и образуется законодательным (представительным) органом государственной власти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Контрольно-счетный орган субъекта Российской Федерации и контрольно-счетный орган муниципального образования подотчетны соответственно законодательному (представительному) органу государственной власти субъекта Российской Федерации или представительному органу муниципального образования (далее также - законодательные (представительные) органы).</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Контрольно-счетные органы обладают организационной и функциональной независимостью и осуществляют свою деятельность самостоятельно.</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Деятельность контрольно-счетных органов не может быть приостановлена, в том числе в связи с досрочным прекращением полномочий законодательного (представительного) органа.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6. Наименования, полномочия, состав и порядок деятельности контрольно-счетного органа субъекта Российской Федерации, контрольно-счетного органа муниципального образования устанавливаются соответственно конституцией (уставом) и (или) законом субъекта Российской Федерации, уставом муниципального образования и (или) нормативным правовым актом </w:t>
      </w:r>
      <w:r w:rsidRPr="00052B02">
        <w:rPr>
          <w:rFonts w:ascii="Times New Roman" w:hAnsi="Times New Roman" w:cs="Times New Roman"/>
          <w:sz w:val="28"/>
          <w:szCs w:val="28"/>
        </w:rPr>
        <w:lastRenderedPageBreak/>
        <w:t>представительного органа муниципального образования в соответствии с настоящим Федеральным законом.</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Контрольно-счетный орган субъекта Российской Федерации обладает правами юридического лица.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8. Контрольно-счетный орган муниципального образования, наделенного статусом муниципального района, муниципального округа, городского округа или городского округа с внутригородским делением, обладает правами юридического лица. Контрольно-счетный орган муниципального образования, наделенного иным статусом, может обладать правами юридического лица в соответствии с уставом муниципального образования.</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8 в ред. Федерального </w:t>
      </w:r>
      <w:hyperlink r:id="rId12"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9. Контрольно-счетные органы имеют гербовую печать и бланки со своим наименованием и с изображением герба субъекта Российской Федерации или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10. Организация и деятельность контрольно-счетного органа внутригородского муниципального образования городов федерального значения определяются законом субъекта Российской Федерации - города федерального значения.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11. Представительные органы поселений, входящих в состав муниципального района,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12. В порядке, определяемом законами субъектов Российской Федерации, представительные органы муниципальных образований вправе заключать соглашения с контрольно-счетными органами субъектов Российской Федерации о передаче им полномочий по осуществлению внешнего муниципального финансового контроля.</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12 в ред. Федерального </w:t>
      </w:r>
      <w:hyperlink r:id="rId13"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27.12.2018 N 566-ФЗ)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13. Контрольно-счетные органы могут учреждать ведомственные награды и знаки отличия, утверждать положения об этих наградах и знаках, их описания и рисунки, порядок награждения.</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13 введена Федеральным </w:t>
      </w:r>
      <w:hyperlink r:id="rId14"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4. Принципы деятельности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Деятельность контрольно-счетных органов основывается на принципах законности, объективности, эффективности, независимости, открытости и гласности.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15"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5. Состав и структура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Контрольно-счетный орган субъекта Российской Федерации образуется в составе председателя, аудиторов и аппарата контрольно-счетного органа. Законом субъекта Российской Федерации в составе контрольно-счетного органа субъекта Российской Федерации могут быть предусмотрены должности заместителей председателя контрольно-счетного органа субъекта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16"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Контрольно-счетный орган муниципального образования образуется в составе председателя и аппарата контрольно-счетного органа. Уставом муниципального образования или нормативным правовым актом представительного органа муниципального образования в составе контрольно-счетного органа может быть предусмотрена одна должность заместителя председателя контрольно-счетного органа муниципального образования, а также должности аудиторов контрольно-счетного органа.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Должности председателя, заместителей председателя и аудиторов контрольно-счетного органа относятся соответственно к государственным должностям субъекта Российской Федерации, муниципальным должностям.</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3 в ред. Федерального </w:t>
      </w:r>
      <w:hyperlink r:id="rId17"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Срок полномочий председателя, заместителей председателя и аудиторов контрольно-счетного органа устанавливается соответственно законом субъекта Российской Федерации или муниципальным нормативным правовым актом и не должен быть менее чем срок полномочий законодательного (представительного) органа.</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18"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Структура контрольно-счетного органа определяется в порядке, установленном соответственно законом субъекта Российской Федерации или нормативным правовым актом представительного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6. В состав аппарата контрольно-счетного органа входят инспекторы и иные штатные работники. На инспекторов контрольно-счетных органов возлагаются обязанности по организации и непосредственному проведению внешнего государственного или муниципального финансового контроля в пределах компетенции соответствующего контрольно-счетного органа.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6.1. </w:t>
      </w:r>
      <w:proofErr w:type="gramStart"/>
      <w:r w:rsidRPr="00052B02">
        <w:rPr>
          <w:rFonts w:ascii="Times New Roman" w:hAnsi="Times New Roman" w:cs="Times New Roman"/>
          <w:sz w:val="28"/>
          <w:szCs w:val="28"/>
        </w:rPr>
        <w:t xml:space="preserve">Законом субъекта Российской Федерации или муниципальным нормативным правовым актом, регулирующим вопросы организации и деятельности контрольно-счетного органа, могут быть установлены должности государственной гражданской службы субъекта Российской Федерации, должности муниципальной службы, содержащиеся соответственно в реестре должностей государственной гражданской службы субъекта Российской </w:t>
      </w:r>
      <w:r w:rsidRPr="00052B02">
        <w:rPr>
          <w:rFonts w:ascii="Times New Roman" w:hAnsi="Times New Roman" w:cs="Times New Roman"/>
          <w:sz w:val="28"/>
          <w:szCs w:val="28"/>
        </w:rPr>
        <w:lastRenderedPageBreak/>
        <w:t>Федерации и реестре должностей муниципальной службы в субъекте Российской Федерации, которые относятся к инспекторам контрольно-счетных органов.</w:t>
      </w:r>
      <w:proofErr w:type="gramEnd"/>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6.1 введена Федеральным </w:t>
      </w:r>
      <w:hyperlink r:id="rId19"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Штатная численность контрольно-счетного органа субъекта Российской Федерации устанавливается правовым актом законодательного (представительного) органа государственной власти субъекта Российской Федерации по представлению председателя контрольно-счетного органа субъекта Российской Федерации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20"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8. Штатная численность контрольно-счетного органа муниципального образования определяется правовым актом представительного органа муниципального образования по представлению председателя контрольно-счетного органа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21"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9. Права, обязанности и ответственность работников контрольно-счетных органов определяются настоящим Федеральным законом, законодательством о государственной гражданской службе,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10. В контрольно-счетном органе может быть образован коллегиальный орган (коллегия). Коллегиальный орган (коллегия) рассматривает наиболее важные вопросы деятельности контрольн</w:t>
      </w:r>
      <w:proofErr w:type="gramStart"/>
      <w:r w:rsidRPr="00052B02">
        <w:rPr>
          <w:rFonts w:ascii="Times New Roman" w:hAnsi="Times New Roman" w:cs="Times New Roman"/>
          <w:sz w:val="28"/>
          <w:szCs w:val="28"/>
        </w:rPr>
        <w:t>о-</w:t>
      </w:r>
      <w:proofErr w:type="gramEnd"/>
      <w:r w:rsidRPr="00052B02">
        <w:rPr>
          <w:rFonts w:ascii="Times New Roman" w:hAnsi="Times New Roman" w:cs="Times New Roman"/>
          <w:sz w:val="28"/>
          <w:szCs w:val="28"/>
        </w:rPr>
        <w:t xml:space="preserve"> счетного органа, включая вопросы планирования и организации его деятельности, методологии контрольной деятельности. Компетенция и порядок работы коллегиального органа (коллегии) определяются соответственно законом субъекта Российской Федерации или нормативным правовым актом представительного органа муниципального образования и (или) регламентом контрольно-счетного органа.</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6. Порядок назначения на должность председателя, заместителей председателя и аудиторов контрольно-счетных органов</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22"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Председатель, заместители председателя и аудиторы контрольно-счетного органа субъекта Российской Федерации назначаются на должность законодательным (представительным) органом государственной власти субъекта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23"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lastRenderedPageBreak/>
        <w:t>2. Предложения о кандидатурах на должность председателя контрольно-счетного органа субъекта Российской Федерации вносятся в законодательный (представительный) орган государственной власти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председателем законодательного (представительного) органа государственной власти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депутатами законодательного (представительного) органа государственной власти субъекта Российской Федерации - не менее одной трети от установленного числа депутатов законодательного (представительного) органа государственной власти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Право внесения предложений о кандидатурах на должность председателя контрольно-счетного органа субъекта Российской Федерации в законодательный (представительный) орган государственной власти субъекта Российской Федерации в соответствии с законом субъекта Российской Федерации может быть предоставлено также комитетам и комиссиям законодательного (представительного) органа государственной власти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Предложения о кандидатурах на должности заместителей председателя и аудиторов контрольно-счетного органа субъекта Российской Федерации вносятся в законодательный (представительный) орган государственной власти субъекта Российской Федерации в порядке, установленном законом субъекта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24"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Порядок рассмотрения кандидатур на должности председателя, заместителей председателя и аудиторов контрольно-счетного органа субъекта Российской Федерации устанавливается регламентом законодательного (представительного) органа государственной власти субъекта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25"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5.1. Законодательный (представительный) орган государственной власти субъекта Российской Федерации обращается в Счетную палату Российской Федерации за заключением о соответствии кандидатур на должность председателя контрольно-счетного органа субъекта Российской Федерации квалификационным требованиям, установленным настоящим Федеральным законом.</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5.1 введена Федеральным </w:t>
      </w:r>
      <w:hyperlink r:id="rId26"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lastRenderedPageBreak/>
        <w:t>6. Председатель, заместитель председателя и аудиторы контрольно-счетного органа муниципального образования назначаются на должность представительным органом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Предложения о кандидатурах на должность председателя контрольно-счетного органа муниципального образования вносятся в представительный орган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председателем представительного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депутатами представительного органа муниципального образования - не менее одной трети от установленного числа депутатов представительного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главой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8. Право внесения предложений о кандидатурах на должность председателя контрольно-счетного органа муниципального образования в представительный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быть предоставлено также комитетам и комиссиям представительного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9. Предложения о кандидатурах на должности заместителя председателя и аудиторов контрольно-счетного органа муниципального образования вносятся в представительный орган муниципального образования в порядке, установленном нормативным правовым актом представительного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10. Порядок рассмотрения кандидатур на должности председателя, заместителя председателя и аудиторов контрольно-счетного органа муниципального образования устанавливается нормативным правовым актом или регламентом представительного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bookmarkStart w:id="1" w:name="P102"/>
      <w:bookmarkEnd w:id="1"/>
      <w:r w:rsidRPr="00052B02">
        <w:rPr>
          <w:rFonts w:ascii="Times New Roman" w:hAnsi="Times New Roman" w:cs="Times New Roman"/>
          <w:sz w:val="28"/>
          <w:szCs w:val="28"/>
        </w:rPr>
        <w:t>11. Представительный орган муниципального образования вправе обратиться в контрольно-счетный орган субъекта Российской Федерации за заключением о соответствии кандидатур на должность председателя контрольно-счетного органа муниципального образования квалификационным требованиям, установленным настоящим Федеральным законом.</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11 введена Федеральным </w:t>
      </w:r>
      <w:hyperlink r:id="rId27"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7. Требования к кандидатурам на должности председателя, заместителей председателя и аудиторов контрольно-счетных органов</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28"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bookmarkStart w:id="2" w:name="P108"/>
      <w:bookmarkEnd w:id="2"/>
      <w:r w:rsidRPr="00052B02">
        <w:rPr>
          <w:rFonts w:ascii="Times New Roman" w:hAnsi="Times New Roman" w:cs="Times New Roman"/>
          <w:sz w:val="28"/>
          <w:szCs w:val="28"/>
        </w:rPr>
        <w:t xml:space="preserve">1. На должность председателя, заместителей председателя и аудиторов контрольно-счетного органа субъекта Российской Федерации назначаются </w:t>
      </w:r>
      <w:r w:rsidRPr="00052B02">
        <w:rPr>
          <w:rFonts w:ascii="Times New Roman" w:hAnsi="Times New Roman" w:cs="Times New Roman"/>
          <w:sz w:val="28"/>
          <w:szCs w:val="28"/>
        </w:rPr>
        <w:lastRenderedPageBreak/>
        <w:t>граждане Российской Федерации, соответствующие следующим квалификационным требованиям:</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наличие высшего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 xml:space="preserve">3) знание </w:t>
      </w:r>
      <w:hyperlink r:id="rId29" w:history="1">
        <w:r w:rsidRPr="00052B02">
          <w:rPr>
            <w:rFonts w:ascii="Times New Roman" w:hAnsi="Times New Roman" w:cs="Times New Roman"/>
            <w:sz w:val="28"/>
            <w:szCs w:val="28"/>
          </w:rPr>
          <w:t>Конституции</w:t>
        </w:r>
      </w:hyperlink>
      <w:r w:rsidRPr="00052B02">
        <w:rPr>
          <w:rFonts w:ascii="Times New Roman" w:hAnsi="Times New Roman" w:cs="Times New Roman"/>
          <w:sz w:val="28"/>
          <w:szCs w:val="28"/>
        </w:rPr>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конституции (устава), законов соответствующего субъекта Российской Федерации и иных нормативных правовых актов применительно к исполнению должностных обязанностей, а также общих требований к стандартам внешнего государственного и муниципального аудита (контроля) для проведения контрольных</w:t>
      </w:r>
      <w:proofErr w:type="gramEnd"/>
      <w:r w:rsidRPr="00052B02">
        <w:rPr>
          <w:rFonts w:ascii="Times New Roman" w:hAnsi="Times New Roman" w:cs="Times New Roman"/>
          <w:sz w:val="28"/>
          <w:szCs w:val="28"/>
        </w:rPr>
        <w:t xml:space="preserve">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(часть 1 в ред. Федерального </w:t>
      </w:r>
      <w:hyperlink r:id="rId30"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1.1. Порядок проведения проверки соответствия кандидатур на должность председателя контрольно-счетного органа субъекта Российской Федерации квалификационным требованиям, указанным в </w:t>
      </w:r>
      <w:hyperlink w:anchor="P108" w:history="1">
        <w:r w:rsidRPr="00052B02">
          <w:rPr>
            <w:rFonts w:ascii="Times New Roman" w:hAnsi="Times New Roman" w:cs="Times New Roman"/>
            <w:sz w:val="28"/>
            <w:szCs w:val="28"/>
          </w:rPr>
          <w:t>части 1</w:t>
        </w:r>
      </w:hyperlink>
      <w:r w:rsidRPr="00052B02">
        <w:rPr>
          <w:rFonts w:ascii="Times New Roman" w:hAnsi="Times New Roman" w:cs="Times New Roman"/>
          <w:sz w:val="28"/>
          <w:szCs w:val="28"/>
        </w:rPr>
        <w:t xml:space="preserve"> настоящей статьи, устанавливается Счетной палатой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1.1 введена Федеральным </w:t>
      </w:r>
      <w:hyperlink r:id="rId31"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bookmarkStart w:id="3" w:name="P115"/>
      <w:bookmarkEnd w:id="3"/>
      <w:r w:rsidRPr="00052B02">
        <w:rPr>
          <w:rFonts w:ascii="Times New Roman" w:hAnsi="Times New Roman" w:cs="Times New Roman"/>
          <w:sz w:val="28"/>
          <w:szCs w:val="28"/>
        </w:rPr>
        <w:t>2. На должность председателя, заместителя председателя и аудиторов контрольно-счетного органа муниципального образования назначаются граждане Российской Федерации, соответствующие следующим квалификационным требованиям:</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наличие высшего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 xml:space="preserve">3) знание </w:t>
      </w:r>
      <w:hyperlink r:id="rId32" w:history="1">
        <w:r w:rsidRPr="00052B02">
          <w:rPr>
            <w:rFonts w:ascii="Times New Roman" w:hAnsi="Times New Roman" w:cs="Times New Roman"/>
            <w:sz w:val="28"/>
            <w:szCs w:val="28"/>
          </w:rPr>
          <w:t>Конституции</w:t>
        </w:r>
      </w:hyperlink>
      <w:r w:rsidRPr="00052B02">
        <w:rPr>
          <w:rFonts w:ascii="Times New Roman" w:hAnsi="Times New Roman" w:cs="Times New Roman"/>
          <w:sz w:val="28"/>
          <w:szCs w:val="28"/>
        </w:rPr>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конституции (устава), законов соответствующего субъекта Российской Федерации и иных нормативных правовых актов, устава соответствующего муниципального образования и иных муниципальных правовых актов применительно к исполнению должностных обязанностей, а </w:t>
      </w:r>
      <w:r w:rsidRPr="00052B02">
        <w:rPr>
          <w:rFonts w:ascii="Times New Roman" w:hAnsi="Times New Roman" w:cs="Times New Roman"/>
          <w:sz w:val="28"/>
          <w:szCs w:val="28"/>
        </w:rPr>
        <w:lastRenderedPageBreak/>
        <w:t>также общих требований к стандартам</w:t>
      </w:r>
      <w:proofErr w:type="gramEnd"/>
      <w:r w:rsidRPr="00052B02">
        <w:rPr>
          <w:rFonts w:ascii="Times New Roman" w:hAnsi="Times New Roman" w:cs="Times New Roman"/>
          <w:sz w:val="28"/>
          <w:szCs w:val="28"/>
        </w:rPr>
        <w:t xml:space="preserve">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(часть 2 в ред. Федерального </w:t>
      </w:r>
      <w:hyperlink r:id="rId33"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2.1. Порядок проведения проверки соответствия кандидатур на должность председателя контрольно-счетного органа муниципального образования квалификационным требованиям, указанным в </w:t>
      </w:r>
      <w:hyperlink w:anchor="P115" w:history="1">
        <w:r w:rsidRPr="00052B02">
          <w:rPr>
            <w:rFonts w:ascii="Times New Roman" w:hAnsi="Times New Roman" w:cs="Times New Roman"/>
            <w:sz w:val="28"/>
            <w:szCs w:val="28"/>
          </w:rPr>
          <w:t>части 2</w:t>
        </w:r>
      </w:hyperlink>
      <w:r w:rsidRPr="00052B02">
        <w:rPr>
          <w:rFonts w:ascii="Times New Roman" w:hAnsi="Times New Roman" w:cs="Times New Roman"/>
          <w:sz w:val="28"/>
          <w:szCs w:val="28"/>
        </w:rPr>
        <w:t xml:space="preserve"> настоящей статьи, в случае, предусмотренном </w:t>
      </w:r>
      <w:hyperlink w:anchor="P102" w:history="1">
        <w:r w:rsidRPr="00052B02">
          <w:rPr>
            <w:rFonts w:ascii="Times New Roman" w:hAnsi="Times New Roman" w:cs="Times New Roman"/>
            <w:sz w:val="28"/>
            <w:szCs w:val="28"/>
          </w:rPr>
          <w:t>частью 11 статьи 6</w:t>
        </w:r>
      </w:hyperlink>
      <w:r w:rsidRPr="00052B02">
        <w:rPr>
          <w:rFonts w:ascii="Times New Roman" w:hAnsi="Times New Roman" w:cs="Times New Roman"/>
          <w:sz w:val="28"/>
          <w:szCs w:val="28"/>
        </w:rPr>
        <w:t xml:space="preserve"> настоящего Федерального закона, устанавливается контрольно-счетным органом субъекта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2.1 введена Федеральным </w:t>
      </w:r>
      <w:hyperlink r:id="rId34"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3. Законом субъекта Российской Федерации, нормативным правовым актом представительного органа муниципального образования для должностных лиц, указанных в </w:t>
      </w:r>
      <w:hyperlink w:anchor="P108" w:history="1">
        <w:r w:rsidRPr="00052B02">
          <w:rPr>
            <w:rFonts w:ascii="Times New Roman" w:hAnsi="Times New Roman" w:cs="Times New Roman"/>
            <w:sz w:val="28"/>
            <w:szCs w:val="28"/>
          </w:rPr>
          <w:t>частях 1</w:t>
        </w:r>
      </w:hyperlink>
      <w:r w:rsidRPr="00052B02">
        <w:rPr>
          <w:rFonts w:ascii="Times New Roman" w:hAnsi="Times New Roman" w:cs="Times New Roman"/>
          <w:sz w:val="28"/>
          <w:szCs w:val="28"/>
        </w:rPr>
        <w:t xml:space="preserve"> и </w:t>
      </w:r>
      <w:hyperlink w:anchor="P115" w:history="1">
        <w:r w:rsidRPr="00052B02">
          <w:rPr>
            <w:rFonts w:ascii="Times New Roman" w:hAnsi="Times New Roman" w:cs="Times New Roman"/>
            <w:sz w:val="28"/>
            <w:szCs w:val="28"/>
          </w:rPr>
          <w:t>2</w:t>
        </w:r>
      </w:hyperlink>
      <w:r w:rsidRPr="00052B02">
        <w:rPr>
          <w:rFonts w:ascii="Times New Roman" w:hAnsi="Times New Roman" w:cs="Times New Roman"/>
          <w:sz w:val="28"/>
          <w:szCs w:val="28"/>
        </w:rPr>
        <w:t xml:space="preserve"> настоящей статьи, могут быть установлены дополнительные требования к образованию и опыту работы.</w:t>
      </w:r>
    </w:p>
    <w:p w:rsidR="00617D1D" w:rsidRPr="00052B02" w:rsidRDefault="00617D1D">
      <w:pPr>
        <w:pStyle w:val="ConsPlusNormal"/>
        <w:spacing w:before="220"/>
        <w:ind w:firstLine="540"/>
        <w:jc w:val="both"/>
        <w:rPr>
          <w:rFonts w:ascii="Times New Roman" w:hAnsi="Times New Roman" w:cs="Times New Roman"/>
          <w:sz w:val="28"/>
          <w:szCs w:val="28"/>
        </w:rPr>
      </w:pPr>
      <w:bookmarkStart w:id="4" w:name="P123"/>
      <w:bookmarkEnd w:id="4"/>
      <w:r w:rsidRPr="00052B02">
        <w:rPr>
          <w:rFonts w:ascii="Times New Roman" w:hAnsi="Times New Roman" w:cs="Times New Roman"/>
          <w:sz w:val="28"/>
          <w:szCs w:val="28"/>
        </w:rPr>
        <w:t>4. Гражданин Российской Федерации не может быть назначен на должность председателя, заместителя председателя или аудитора контрольно-счетного органа в случае:</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наличия у него неснятой или непогашенной судимости;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признания его недееспособным или ограниченно дееспособным решением суда, вступившим в законную силу;</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обязанностей по должности, на замещение которой претендует гражданин, связано с использованием таких сведений;</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(п. 4 в ред. Федерального </w:t>
      </w:r>
      <w:hyperlink r:id="rId35"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30.04.2021 N 116-ФЗ)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5) наличия оснований, предусмотренных </w:t>
      </w:r>
      <w:hyperlink w:anchor="P131" w:history="1">
        <w:r w:rsidRPr="00052B02">
          <w:rPr>
            <w:rFonts w:ascii="Times New Roman" w:hAnsi="Times New Roman" w:cs="Times New Roman"/>
            <w:sz w:val="28"/>
            <w:szCs w:val="28"/>
          </w:rPr>
          <w:t>частями 5</w:t>
        </w:r>
      </w:hyperlink>
      <w:r w:rsidRPr="00052B02">
        <w:rPr>
          <w:rFonts w:ascii="Times New Roman" w:hAnsi="Times New Roman" w:cs="Times New Roman"/>
          <w:sz w:val="28"/>
          <w:szCs w:val="28"/>
        </w:rPr>
        <w:t xml:space="preserve"> и </w:t>
      </w:r>
      <w:hyperlink w:anchor="P133" w:history="1">
        <w:r w:rsidRPr="00052B02">
          <w:rPr>
            <w:rFonts w:ascii="Times New Roman" w:hAnsi="Times New Roman" w:cs="Times New Roman"/>
            <w:sz w:val="28"/>
            <w:szCs w:val="28"/>
          </w:rPr>
          <w:t>6</w:t>
        </w:r>
      </w:hyperlink>
      <w:r w:rsidRPr="00052B02">
        <w:rPr>
          <w:rFonts w:ascii="Times New Roman" w:hAnsi="Times New Roman" w:cs="Times New Roman"/>
          <w:sz w:val="28"/>
          <w:szCs w:val="28"/>
        </w:rPr>
        <w:t xml:space="preserve"> настоящей статьи.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(п. 5 </w:t>
      </w:r>
      <w:proofErr w:type="gramStart"/>
      <w:r w:rsidRPr="00052B02">
        <w:rPr>
          <w:rFonts w:ascii="Times New Roman" w:hAnsi="Times New Roman" w:cs="Times New Roman"/>
          <w:sz w:val="28"/>
          <w:szCs w:val="28"/>
        </w:rPr>
        <w:t>введен</w:t>
      </w:r>
      <w:proofErr w:type="gramEnd"/>
      <w:r w:rsidRPr="00052B02">
        <w:rPr>
          <w:rFonts w:ascii="Times New Roman" w:hAnsi="Times New Roman" w:cs="Times New Roman"/>
          <w:sz w:val="28"/>
          <w:szCs w:val="28"/>
        </w:rPr>
        <w:t xml:space="preserve"> Федеральным </w:t>
      </w:r>
      <w:hyperlink r:id="rId36"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27.12.2018 N 559-ФЗ)</w:t>
      </w:r>
    </w:p>
    <w:p w:rsidR="00617D1D" w:rsidRPr="00052B02" w:rsidRDefault="00617D1D">
      <w:pPr>
        <w:pStyle w:val="ConsPlusNormal"/>
        <w:spacing w:before="220"/>
        <w:ind w:firstLine="540"/>
        <w:jc w:val="both"/>
        <w:rPr>
          <w:rFonts w:ascii="Times New Roman" w:hAnsi="Times New Roman" w:cs="Times New Roman"/>
          <w:sz w:val="28"/>
          <w:szCs w:val="28"/>
        </w:rPr>
      </w:pPr>
      <w:bookmarkStart w:id="5" w:name="P131"/>
      <w:bookmarkEnd w:id="5"/>
      <w:r w:rsidRPr="00052B02">
        <w:rPr>
          <w:rFonts w:ascii="Times New Roman" w:hAnsi="Times New Roman" w:cs="Times New Roman"/>
          <w:sz w:val="28"/>
          <w:szCs w:val="28"/>
        </w:rPr>
        <w:t xml:space="preserve">5. </w:t>
      </w:r>
      <w:proofErr w:type="gramStart"/>
      <w:r w:rsidRPr="00052B02">
        <w:rPr>
          <w:rFonts w:ascii="Times New Roman" w:hAnsi="Times New Roman" w:cs="Times New Roman"/>
          <w:sz w:val="28"/>
          <w:szCs w:val="28"/>
        </w:rPr>
        <w:t xml:space="preserve">Граждане, замещающие должности председателя, заместителей председателя и аудиторов контрольно-счетного органа субъекта Российской Федерации,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законодательного (представительного) органа государственной власти субъекта Российской Федерации, высшим должностным </w:t>
      </w:r>
      <w:r w:rsidRPr="00052B02">
        <w:rPr>
          <w:rFonts w:ascii="Times New Roman" w:hAnsi="Times New Roman" w:cs="Times New Roman"/>
          <w:sz w:val="28"/>
          <w:szCs w:val="28"/>
        </w:rPr>
        <w:lastRenderedPageBreak/>
        <w:t>лицом субъекта Российской Федерации (руководителем высшего исполнительного органа государственной власти субъекта Российской</w:t>
      </w:r>
      <w:proofErr w:type="gramEnd"/>
      <w:r w:rsidRPr="00052B02">
        <w:rPr>
          <w:rFonts w:ascii="Times New Roman" w:hAnsi="Times New Roman" w:cs="Times New Roman"/>
          <w:sz w:val="28"/>
          <w:szCs w:val="28"/>
        </w:rPr>
        <w:t xml:space="preserve"> </w:t>
      </w:r>
      <w:proofErr w:type="gramStart"/>
      <w:r w:rsidRPr="00052B02">
        <w:rPr>
          <w:rFonts w:ascii="Times New Roman" w:hAnsi="Times New Roman" w:cs="Times New Roman"/>
          <w:sz w:val="28"/>
          <w:szCs w:val="28"/>
        </w:rPr>
        <w:t>Федерации), руководителями органов исполнительной власти субъекта Российской Федерации, в назначении которых на должность принимал участие в соответствии с конституцией (уставом) субъекта Российской Федерации законодательный (представительный) орган государственной власти субъекта Российской Федерации, с руководителями судебных и правоохранительных органов, расположенных на территории соответствующего субъекта Российской Федерации.</w:t>
      </w:r>
      <w:proofErr w:type="gramEnd"/>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Федеральных законов от 04.03.2014 </w:t>
      </w:r>
      <w:hyperlink r:id="rId37" w:history="1">
        <w:r w:rsidRPr="00052B02">
          <w:rPr>
            <w:rFonts w:ascii="Times New Roman" w:hAnsi="Times New Roman" w:cs="Times New Roman"/>
            <w:sz w:val="28"/>
            <w:szCs w:val="28"/>
          </w:rPr>
          <w:t>N 23-ФЗ</w:t>
        </w:r>
      </w:hyperlink>
      <w:r w:rsidRPr="00052B02">
        <w:rPr>
          <w:rFonts w:ascii="Times New Roman" w:hAnsi="Times New Roman" w:cs="Times New Roman"/>
          <w:sz w:val="28"/>
          <w:szCs w:val="28"/>
        </w:rPr>
        <w:t xml:space="preserve">, от 27.12.2018 </w:t>
      </w:r>
      <w:hyperlink r:id="rId38" w:history="1">
        <w:r w:rsidRPr="00052B02">
          <w:rPr>
            <w:rFonts w:ascii="Times New Roman" w:hAnsi="Times New Roman" w:cs="Times New Roman"/>
            <w:sz w:val="28"/>
            <w:szCs w:val="28"/>
          </w:rPr>
          <w:t>N 559-ФЗ</w:t>
        </w:r>
      </w:hyperlink>
      <w:r w:rsidRPr="00052B02">
        <w:rPr>
          <w:rFonts w:ascii="Times New Roman" w:hAnsi="Times New Roman" w:cs="Times New Roman"/>
          <w:sz w:val="28"/>
          <w:szCs w:val="28"/>
        </w:rPr>
        <w:t xml:space="preserve">, от 01.07.2021 </w:t>
      </w:r>
      <w:hyperlink r:id="rId39" w:history="1">
        <w:r w:rsidRPr="00052B02">
          <w:rPr>
            <w:rFonts w:ascii="Times New Roman" w:hAnsi="Times New Roman" w:cs="Times New Roman"/>
            <w:sz w:val="28"/>
            <w:szCs w:val="28"/>
          </w:rPr>
          <w:t>N 255-ФЗ</w:t>
        </w:r>
      </w:hyperlink>
      <w:r w:rsidRPr="00052B02">
        <w:rPr>
          <w:rFonts w:ascii="Times New Roman" w:hAnsi="Times New Roman" w:cs="Times New Roman"/>
          <w:sz w:val="28"/>
          <w:szCs w:val="28"/>
        </w:rPr>
        <w:t>)</w:t>
      </w:r>
    </w:p>
    <w:p w:rsidR="00617D1D" w:rsidRPr="00052B02" w:rsidRDefault="00617D1D">
      <w:pPr>
        <w:pStyle w:val="ConsPlusNormal"/>
        <w:spacing w:before="220"/>
        <w:ind w:firstLine="540"/>
        <w:jc w:val="both"/>
        <w:rPr>
          <w:rFonts w:ascii="Times New Roman" w:hAnsi="Times New Roman" w:cs="Times New Roman"/>
          <w:sz w:val="28"/>
          <w:szCs w:val="28"/>
        </w:rPr>
      </w:pPr>
      <w:bookmarkStart w:id="6" w:name="P133"/>
      <w:bookmarkEnd w:id="6"/>
      <w:r w:rsidRPr="00052B02">
        <w:rPr>
          <w:rFonts w:ascii="Times New Roman" w:hAnsi="Times New Roman" w:cs="Times New Roman"/>
          <w:sz w:val="28"/>
          <w:szCs w:val="28"/>
        </w:rPr>
        <w:t xml:space="preserve">6. </w:t>
      </w:r>
      <w:proofErr w:type="gramStart"/>
      <w:r w:rsidRPr="00052B02">
        <w:rPr>
          <w:rFonts w:ascii="Times New Roman" w:hAnsi="Times New Roman" w:cs="Times New Roman"/>
          <w:sz w:val="28"/>
          <w:szCs w:val="28"/>
        </w:rPr>
        <w:t>Граждане, замещающие должности председателя, заместителя председателя и аудиторов контрольно-счетного органа муниципального образования,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roofErr w:type="gramEnd"/>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Федеральных законов от 04.03.2014 </w:t>
      </w:r>
      <w:hyperlink r:id="rId40" w:history="1">
        <w:r w:rsidRPr="00052B02">
          <w:rPr>
            <w:rFonts w:ascii="Times New Roman" w:hAnsi="Times New Roman" w:cs="Times New Roman"/>
            <w:sz w:val="28"/>
            <w:szCs w:val="28"/>
          </w:rPr>
          <w:t>N 23-ФЗ</w:t>
        </w:r>
      </w:hyperlink>
      <w:r w:rsidRPr="00052B02">
        <w:rPr>
          <w:rFonts w:ascii="Times New Roman" w:hAnsi="Times New Roman" w:cs="Times New Roman"/>
          <w:sz w:val="28"/>
          <w:szCs w:val="28"/>
        </w:rPr>
        <w:t xml:space="preserve">, от 27.12.2018 </w:t>
      </w:r>
      <w:hyperlink r:id="rId41" w:history="1">
        <w:r w:rsidRPr="00052B02">
          <w:rPr>
            <w:rFonts w:ascii="Times New Roman" w:hAnsi="Times New Roman" w:cs="Times New Roman"/>
            <w:sz w:val="28"/>
            <w:szCs w:val="28"/>
          </w:rPr>
          <w:t>N 559-ФЗ</w:t>
        </w:r>
      </w:hyperlink>
      <w:r w:rsidRPr="00052B02">
        <w:rPr>
          <w:rFonts w:ascii="Times New Roman" w:hAnsi="Times New Roman" w:cs="Times New Roman"/>
          <w:sz w:val="28"/>
          <w:szCs w:val="28"/>
        </w:rPr>
        <w:t>)</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Председатели, заместители председателя и аудиторы контрольно-счетных органов не могут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8. </w:t>
      </w:r>
      <w:proofErr w:type="gramStart"/>
      <w:r w:rsidRPr="00052B02">
        <w:rPr>
          <w:rFonts w:ascii="Times New Roman" w:hAnsi="Times New Roman" w:cs="Times New Roman"/>
          <w:sz w:val="28"/>
          <w:szCs w:val="28"/>
        </w:rPr>
        <w:t>Председатели, заместители председателя и аудиторы контрольно-счетных органов, а также лица, претендующие на замещение указанных должностей,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roofErr w:type="gramEnd"/>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8. Гарантии статуса должностных лиц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Председатели, заместители председателя, аудиторы и инспекторы контрольно-счетных органов являются должностными лицами контрольно-счетных органов.</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lastRenderedPageBreak/>
        <w:t xml:space="preserve">2. </w:t>
      </w:r>
      <w:proofErr w:type="gramStart"/>
      <w:r w:rsidRPr="00052B02">
        <w:rPr>
          <w:rFonts w:ascii="Times New Roman" w:hAnsi="Times New Roman" w:cs="Times New Roman"/>
          <w:sz w:val="28"/>
          <w:szCs w:val="28"/>
        </w:rPr>
        <w:t>Воздействие в какой-либо форме на должностных лиц контрольно-счетных органов в целях воспрепятствования осуществлению ими должностных полномочий или оказания влияния на принимаемые ими решения, а также насильственные действия, оскорбления, а равно клевета в отношении должностных лиц контрольно-счетных органов либо распространение заведомо ложной информации об их деятельности влекут за собой ответственность, установленную законодательством Российской Федерации и (или) законодательством субъекта Российской Федерации.</w:t>
      </w:r>
      <w:proofErr w:type="gramEnd"/>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3. Должностные лица контрольно-счетных органов подлежат государственной защите в соответствии с </w:t>
      </w:r>
      <w:hyperlink r:id="rId42" w:history="1">
        <w:r w:rsidRPr="00052B02">
          <w:rPr>
            <w:rFonts w:ascii="Times New Roman" w:hAnsi="Times New Roman" w:cs="Times New Roman"/>
            <w:sz w:val="28"/>
            <w:szCs w:val="28"/>
          </w:rPr>
          <w:t>законодательством</w:t>
        </w:r>
      </w:hyperlink>
      <w:r w:rsidRPr="00052B02">
        <w:rPr>
          <w:rFonts w:ascii="Times New Roman" w:hAnsi="Times New Roman" w:cs="Times New Roman"/>
          <w:sz w:val="28"/>
          <w:szCs w:val="28"/>
        </w:rPr>
        <w:t xml:space="preserve"> Российской Федерации о государственной защите судей, должностных лиц правоохранительных и контролирующих органов и иными нормативными правовыми актами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Должностные лица контрольно-счетных органов обладают гарантиями профессиональной независимости.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Должностное лицо контрольно-счетного органа, замещающее государственную должность субъекта Российской Федерации или муниципальную должность, досрочно освобождается от должности на основании решения законодательного (представительного) органа в случае:</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вступления в законную силу обвинительного приговора суда в отношении его;</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признания его недееспособным или ограниченно дееспособным вступившим в законную силу решением суда;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(п. 3 в ред. Федерального </w:t>
      </w:r>
      <w:hyperlink r:id="rId43"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30.04.2021 N 116-ФЗ)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подачи письменного заявления об отставке;</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5) нарушения требований законодательства Российской </w:t>
      </w:r>
      <w:proofErr w:type="gramStart"/>
      <w:r w:rsidRPr="00052B02">
        <w:rPr>
          <w:rFonts w:ascii="Times New Roman" w:hAnsi="Times New Roman" w:cs="Times New Roman"/>
          <w:sz w:val="28"/>
          <w:szCs w:val="28"/>
        </w:rPr>
        <w:t>Федерации</w:t>
      </w:r>
      <w:proofErr w:type="gramEnd"/>
      <w:r w:rsidRPr="00052B02">
        <w:rPr>
          <w:rFonts w:ascii="Times New Roman" w:hAnsi="Times New Roman" w:cs="Times New Roman"/>
          <w:sz w:val="28"/>
          <w:szCs w:val="28"/>
        </w:rPr>
        <w:t xml:space="preserve">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законодательного (представительного) органа;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6) достижения установленного законом субъекта Российской Федерации, нормативным правовым актом представительного органа муниципального образования в соответствии с федеральным законом предельного возраста пребывания в должности;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lastRenderedPageBreak/>
        <w:t xml:space="preserve">7) выявления обстоятельств, предусмотренных </w:t>
      </w:r>
      <w:hyperlink w:anchor="P123" w:history="1">
        <w:r w:rsidRPr="00052B02">
          <w:rPr>
            <w:rFonts w:ascii="Times New Roman" w:hAnsi="Times New Roman" w:cs="Times New Roman"/>
            <w:sz w:val="28"/>
            <w:szCs w:val="28"/>
          </w:rPr>
          <w:t>частями 4</w:t>
        </w:r>
      </w:hyperlink>
      <w:r w:rsidRPr="00052B02">
        <w:rPr>
          <w:rFonts w:ascii="Times New Roman" w:hAnsi="Times New Roman" w:cs="Times New Roman"/>
          <w:sz w:val="28"/>
          <w:szCs w:val="28"/>
        </w:rPr>
        <w:t xml:space="preserve"> - </w:t>
      </w:r>
      <w:hyperlink w:anchor="P133" w:history="1">
        <w:r w:rsidRPr="00052B02">
          <w:rPr>
            <w:rFonts w:ascii="Times New Roman" w:hAnsi="Times New Roman" w:cs="Times New Roman"/>
            <w:sz w:val="28"/>
            <w:szCs w:val="28"/>
          </w:rPr>
          <w:t>6 статьи 7</w:t>
        </w:r>
      </w:hyperlink>
      <w:r w:rsidRPr="00052B02">
        <w:rPr>
          <w:rFonts w:ascii="Times New Roman" w:hAnsi="Times New Roman" w:cs="Times New Roman"/>
          <w:sz w:val="28"/>
          <w:szCs w:val="28"/>
        </w:rPr>
        <w:t xml:space="preserve"> настоящего Федерального закона;</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 xml:space="preserve">8) несоблюдения ограничений, запретов, неисполнения обязанностей, которые установлены Федеральным </w:t>
      </w:r>
      <w:hyperlink r:id="rId44"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25 декабря 2008 года N 273-ФЗ "О противодействии коррупции", Федеральным </w:t>
      </w:r>
      <w:hyperlink r:id="rId45"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46"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7 мая 2013 года N 79-ФЗ "О запрете отдельным категориям лиц открывать и иметь</w:t>
      </w:r>
      <w:proofErr w:type="gramEnd"/>
      <w:r w:rsidRPr="00052B02">
        <w:rPr>
          <w:rFonts w:ascii="Times New Roman" w:hAnsi="Times New Roman" w:cs="Times New Roman"/>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(п. 8 </w:t>
      </w:r>
      <w:proofErr w:type="gramStart"/>
      <w:r w:rsidRPr="00052B02">
        <w:rPr>
          <w:rFonts w:ascii="Times New Roman" w:hAnsi="Times New Roman" w:cs="Times New Roman"/>
          <w:sz w:val="28"/>
          <w:szCs w:val="28"/>
        </w:rPr>
        <w:t>введен</w:t>
      </w:r>
      <w:proofErr w:type="gramEnd"/>
      <w:r w:rsidRPr="00052B02">
        <w:rPr>
          <w:rFonts w:ascii="Times New Roman" w:hAnsi="Times New Roman" w:cs="Times New Roman"/>
          <w:sz w:val="28"/>
          <w:szCs w:val="28"/>
        </w:rPr>
        <w:t xml:space="preserve"> Федеральным </w:t>
      </w:r>
      <w:hyperlink r:id="rId47"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03.04.2017 N 64-ФЗ)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9. Основные полномочия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48"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Контрольно-счетный орган субъекта Российской Федерации осуществляет следующие основные полномочия: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организация и осуществление контроля за законностью и эффективностью использования средств бюджета субъекта Российской Федерации, бюджета территориального государственного внебюджетного фонда, а также иных сре</w:t>
      </w:r>
      <w:proofErr w:type="gramStart"/>
      <w:r w:rsidRPr="00052B02">
        <w:rPr>
          <w:rFonts w:ascii="Times New Roman" w:hAnsi="Times New Roman" w:cs="Times New Roman"/>
          <w:sz w:val="28"/>
          <w:szCs w:val="28"/>
        </w:rPr>
        <w:t>дств в сл</w:t>
      </w:r>
      <w:proofErr w:type="gramEnd"/>
      <w:r w:rsidRPr="00052B02">
        <w:rPr>
          <w:rFonts w:ascii="Times New Roman" w:hAnsi="Times New Roman" w:cs="Times New Roman"/>
          <w:sz w:val="28"/>
          <w:szCs w:val="28"/>
        </w:rPr>
        <w:t>учаях, предусмотренных законодательством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экспертиза проектов законов о бюджетах субъекта Российской Федерации и проектов законов о бюджетах территориального государственного внебюджетного фонда, проверка и анализ обоснованности их показателей;</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 xml:space="preserve">3) внешняя проверка годового отчета об исполнении бюджета субъекта Российской Федерации, об исполнении местного бюджета в пределах компетенции, установленной Бюджетным </w:t>
      </w:r>
      <w:hyperlink r:id="rId49" w:history="1">
        <w:r w:rsidRPr="00052B02">
          <w:rPr>
            <w:rFonts w:ascii="Times New Roman" w:hAnsi="Times New Roman" w:cs="Times New Roman"/>
            <w:sz w:val="28"/>
            <w:szCs w:val="28"/>
          </w:rPr>
          <w:t>кодексом</w:t>
        </w:r>
      </w:hyperlink>
      <w:r w:rsidRPr="00052B02">
        <w:rPr>
          <w:rFonts w:ascii="Times New Roman" w:hAnsi="Times New Roman" w:cs="Times New Roman"/>
          <w:sz w:val="28"/>
          <w:szCs w:val="28"/>
        </w:rPr>
        <w:t xml:space="preserve"> Российской Федерации, годового отчета об исполнении бюджета территориального государственного внебюджетного фонда;</w:t>
      </w:r>
      <w:proofErr w:type="gramEnd"/>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4) проведение аудита в сфере закупок товаров, работ и услуг в соответствии с Федеральным </w:t>
      </w:r>
      <w:hyperlink r:id="rId50"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5) оценка эффективности формирования государственной собственности субъекта Российской Федерации, управления и распоряжения такой собственностью и </w:t>
      </w:r>
      <w:proofErr w:type="gramStart"/>
      <w:r w:rsidRPr="00052B02">
        <w:rPr>
          <w:rFonts w:ascii="Times New Roman" w:hAnsi="Times New Roman" w:cs="Times New Roman"/>
          <w:sz w:val="28"/>
          <w:szCs w:val="28"/>
        </w:rPr>
        <w:t>контроль за</w:t>
      </w:r>
      <w:proofErr w:type="gramEnd"/>
      <w:r w:rsidRPr="00052B02">
        <w:rPr>
          <w:rFonts w:ascii="Times New Roman" w:hAnsi="Times New Roman" w:cs="Times New Roman"/>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lastRenderedPageBreak/>
        <w:t>6) оценка эффективности предоставления налоговых и иных льгот и преимуществ, бюджетных кредитов за счет средств бюджета субъекта Российской Федерации, а также оценка законности предоставления государственных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субъекта Российской Федерации и имущества, находящегося в государственной собственности субъекта Российской Федерации;</w:t>
      </w:r>
      <w:proofErr w:type="gramEnd"/>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экспертиза проектов законов и иных нормативных правовых актов органов государственной власти субъекта Российской Федерации в части, касающейся расходных обязательств субъекта Российской Федерации, экспертиза проектов законов субъекта Российской Федерации, приводящих к изменению доходов бюджета субъекта Российской Федерации и бюджета территориального государственного внебюджетного фонда, а также государственных программ (проектов государственных программ);</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8) анализ и мониторинг бюджетного процесса в субъекте Российской Федерации,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9) </w:t>
      </w:r>
      <w:proofErr w:type="gramStart"/>
      <w:r w:rsidRPr="00052B02">
        <w:rPr>
          <w:rFonts w:ascii="Times New Roman" w:hAnsi="Times New Roman" w:cs="Times New Roman"/>
          <w:sz w:val="28"/>
          <w:szCs w:val="28"/>
        </w:rPr>
        <w:t>контроль за</w:t>
      </w:r>
      <w:proofErr w:type="gramEnd"/>
      <w:r w:rsidRPr="00052B02">
        <w:rPr>
          <w:rFonts w:ascii="Times New Roman" w:hAnsi="Times New Roman" w:cs="Times New Roman"/>
          <w:sz w:val="28"/>
          <w:szCs w:val="28"/>
        </w:rPr>
        <w:t xml:space="preserve"> законностью и эффективностью использования межбюджетных трансфертов, предоставленных из бюджета субъекта Российской Федерации бюджетам муниципальных образований, расположенных на территории субъекта Российской Федерации, а также проверка местного бюджета в случаях, установленных Бюджетным </w:t>
      </w:r>
      <w:hyperlink r:id="rId51" w:history="1">
        <w:r w:rsidRPr="00052B02">
          <w:rPr>
            <w:rFonts w:ascii="Times New Roman" w:hAnsi="Times New Roman" w:cs="Times New Roman"/>
            <w:sz w:val="28"/>
            <w:szCs w:val="28"/>
          </w:rPr>
          <w:t>кодексом</w:t>
        </w:r>
      </w:hyperlink>
      <w:r w:rsidRPr="00052B02">
        <w:rPr>
          <w:rFonts w:ascii="Times New Roman" w:hAnsi="Times New Roman" w:cs="Times New Roman"/>
          <w:sz w:val="28"/>
          <w:szCs w:val="28"/>
        </w:rPr>
        <w:t xml:space="preserve">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10) проведение оперативного анализа исполнения и контроля за организацией исполнения бюджета субъекта Российской Федерации, бюджета территориального государственного внебюджетного фонда в текущем финансовом году, ежеквартальное представление информации о ходе исполнения бюджета субъекта Российской Федерации, бюджета территориального государственного внебюджетного фонда, о результатах проведенных контрольных и экспертно-аналитических мероприятий в законодательный (представительный) орган государственной власти субъекта Российской Федерации и высшему должностному лицу субъекта Российской</w:t>
      </w:r>
      <w:proofErr w:type="gramEnd"/>
      <w:r w:rsidRPr="00052B02">
        <w:rPr>
          <w:rFonts w:ascii="Times New Roman" w:hAnsi="Times New Roman" w:cs="Times New Roman"/>
          <w:sz w:val="28"/>
          <w:szCs w:val="28"/>
        </w:rPr>
        <w:t xml:space="preserve"> Федерации (руководителю высшего исполнительного органа государственной власти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11) осуществление </w:t>
      </w:r>
      <w:proofErr w:type="gramStart"/>
      <w:r w:rsidRPr="00052B02">
        <w:rPr>
          <w:rFonts w:ascii="Times New Roman" w:hAnsi="Times New Roman" w:cs="Times New Roman"/>
          <w:sz w:val="28"/>
          <w:szCs w:val="28"/>
        </w:rPr>
        <w:t>контроля за</w:t>
      </w:r>
      <w:proofErr w:type="gramEnd"/>
      <w:r w:rsidRPr="00052B02">
        <w:rPr>
          <w:rFonts w:ascii="Times New Roman" w:hAnsi="Times New Roman" w:cs="Times New Roman"/>
          <w:sz w:val="28"/>
          <w:szCs w:val="28"/>
        </w:rPr>
        <w:t xml:space="preserve"> состоянием государственного внутреннего и внешнего долга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12) оценка реализуемости, рисков и результатов достижения целей социально-экономического развития субъекта Российской Федерации, предусмотренных документами стратегического планирования субъекта Российской Федерации, в пределах компетенции контрольно-счетного органа </w:t>
      </w:r>
      <w:r w:rsidRPr="00052B02">
        <w:rPr>
          <w:rFonts w:ascii="Times New Roman" w:hAnsi="Times New Roman" w:cs="Times New Roman"/>
          <w:sz w:val="28"/>
          <w:szCs w:val="28"/>
        </w:rPr>
        <w:lastRenderedPageBreak/>
        <w:t>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13) участие в пределах полномочий в мероприятиях, направленных на противодействие коррупции;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14) иные полномочия в сфере внешнего государственного финансового контроля, установленные федеральными законами, конституцией (уставом) и законами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bookmarkStart w:id="7" w:name="P174"/>
      <w:bookmarkEnd w:id="7"/>
      <w:r w:rsidRPr="00052B02">
        <w:rPr>
          <w:rFonts w:ascii="Times New Roman" w:hAnsi="Times New Roman" w:cs="Times New Roman"/>
          <w:sz w:val="28"/>
          <w:szCs w:val="28"/>
        </w:rPr>
        <w:t>2. Контрольно-счетный орган муниципального образования осуществляет следующие основные полномочия: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052B02">
        <w:rPr>
          <w:rFonts w:ascii="Times New Roman" w:hAnsi="Times New Roman" w:cs="Times New Roman"/>
          <w:sz w:val="28"/>
          <w:szCs w:val="28"/>
        </w:rPr>
        <w:t>дств в сл</w:t>
      </w:r>
      <w:proofErr w:type="gramEnd"/>
      <w:r w:rsidRPr="00052B02">
        <w:rPr>
          <w:rFonts w:ascii="Times New Roman" w:hAnsi="Times New Roman" w:cs="Times New Roman"/>
          <w:sz w:val="28"/>
          <w:szCs w:val="28"/>
        </w:rPr>
        <w:t>учаях, предусмотренных законодательством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экспертиза проектов местного бюджета, проверка и анализ обоснованности его показателей;</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внешняя проверка годового отчета об исполнении местного бюджета;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4) проведение аудита в сфере закупок товаров, работ и услуг в соответствии с Федеральным </w:t>
      </w:r>
      <w:hyperlink r:id="rId52"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052B02">
        <w:rPr>
          <w:rFonts w:ascii="Times New Roman" w:hAnsi="Times New Roman" w:cs="Times New Roman"/>
          <w:sz w:val="28"/>
          <w:szCs w:val="28"/>
        </w:rPr>
        <w:t>контроль за</w:t>
      </w:r>
      <w:proofErr w:type="gramEnd"/>
      <w:r w:rsidRPr="00052B02">
        <w:rPr>
          <w:rFonts w:ascii="Times New Roman" w:hAnsi="Times New Roman" w:cs="Times New Roman"/>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8) анализ и мониторинг бюджетного процесса в муниципальном образовании, в том числе подготовка предложений по устранению выявленных отклонений в </w:t>
      </w:r>
      <w:r w:rsidRPr="00052B02">
        <w:rPr>
          <w:rFonts w:ascii="Times New Roman" w:hAnsi="Times New Roman" w:cs="Times New Roman"/>
          <w:sz w:val="28"/>
          <w:szCs w:val="28"/>
        </w:rPr>
        <w:lastRenderedPageBreak/>
        <w:t>бюджетном процессе и совершенствованию бюджетного законодательства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9) проведение оперативного анализа исполнения и </w:t>
      </w:r>
      <w:proofErr w:type="gramStart"/>
      <w:r w:rsidRPr="00052B02">
        <w:rPr>
          <w:rFonts w:ascii="Times New Roman" w:hAnsi="Times New Roman" w:cs="Times New Roman"/>
          <w:sz w:val="28"/>
          <w:szCs w:val="28"/>
        </w:rPr>
        <w:t>контроля за</w:t>
      </w:r>
      <w:proofErr w:type="gramEnd"/>
      <w:r w:rsidRPr="00052B02">
        <w:rPr>
          <w:rFonts w:ascii="Times New Roman" w:hAnsi="Times New Roman" w:cs="Times New Roman"/>
          <w:sz w:val="28"/>
          <w:szCs w:val="28"/>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10) осуществление </w:t>
      </w:r>
      <w:proofErr w:type="gramStart"/>
      <w:r w:rsidRPr="00052B02">
        <w:rPr>
          <w:rFonts w:ascii="Times New Roman" w:hAnsi="Times New Roman" w:cs="Times New Roman"/>
          <w:sz w:val="28"/>
          <w:szCs w:val="28"/>
        </w:rPr>
        <w:t>контроля за</w:t>
      </w:r>
      <w:proofErr w:type="gramEnd"/>
      <w:r w:rsidRPr="00052B02">
        <w:rPr>
          <w:rFonts w:ascii="Times New Roman" w:hAnsi="Times New Roman" w:cs="Times New Roman"/>
          <w:sz w:val="28"/>
          <w:szCs w:val="28"/>
        </w:rPr>
        <w:t xml:space="preserve"> состоянием муниципального внутреннего и внешнего долга;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12) участие в пределах полномочий в мероприятиях, направленных на противодействие коррупции;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13)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3. </w:t>
      </w:r>
      <w:proofErr w:type="gramStart"/>
      <w:r w:rsidRPr="00052B02">
        <w:rPr>
          <w:rFonts w:ascii="Times New Roman" w:hAnsi="Times New Roman" w:cs="Times New Roman"/>
          <w:sz w:val="28"/>
          <w:szCs w:val="28"/>
        </w:rPr>
        <w:t xml:space="preserve">Контрольно-счетный орган муниципального района или городского округа с внутригородским делением наряду с полномочиями, предусмотренными </w:t>
      </w:r>
      <w:hyperlink w:anchor="P174" w:history="1">
        <w:r w:rsidRPr="00052B02">
          <w:rPr>
            <w:rFonts w:ascii="Times New Roman" w:hAnsi="Times New Roman" w:cs="Times New Roman"/>
            <w:sz w:val="28"/>
            <w:szCs w:val="28"/>
          </w:rPr>
          <w:t>частью 2</w:t>
        </w:r>
      </w:hyperlink>
      <w:r w:rsidRPr="00052B02">
        <w:rPr>
          <w:rFonts w:ascii="Times New Roman" w:hAnsi="Times New Roman" w:cs="Times New Roman"/>
          <w:sz w:val="28"/>
          <w:szCs w:val="28"/>
        </w:rPr>
        <w:t xml:space="preserve"> настоящей статьи, осуществляет контроль за законностью и эффективностью использования средств бюджета муниципального района, бюджета городского округа с внутригородским делением, поступивших соответственно в бюджеты поселений, входящих в состав данного муниципального района, бюджеты внутригородских районов, входящих в состав данного городского округа с внутригородским делением.</w:t>
      </w:r>
      <w:proofErr w:type="gramEnd"/>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Внешний государственный и муниципальный финансовый контроль осуществляется контрольно-счетными органами:</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1) в отношении органов государственной власти и государственных органов, органов территориальных государственных внебюджетных фондов, органов местного самоуправления и муниципальных органов, государственных (муниципальных) учреждений и унитарных предприятий соответствующего субъекта Российской Федерации (муниципального образования), а также иных организаций, если они используют имущество, находящееся в государственной (муниципальной) собственности соответствующего субъекта Российской Федерации (муниципального образования);</w:t>
      </w:r>
      <w:proofErr w:type="gramEnd"/>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lastRenderedPageBreak/>
        <w:t xml:space="preserve">2) в отношении иных лиц в случаях, предусмотренных Бюджетным </w:t>
      </w:r>
      <w:hyperlink r:id="rId53" w:history="1">
        <w:r w:rsidRPr="00052B02">
          <w:rPr>
            <w:rFonts w:ascii="Times New Roman" w:hAnsi="Times New Roman" w:cs="Times New Roman"/>
            <w:sz w:val="28"/>
            <w:szCs w:val="28"/>
          </w:rPr>
          <w:t>кодексом</w:t>
        </w:r>
      </w:hyperlink>
      <w:r w:rsidRPr="00052B02">
        <w:rPr>
          <w:rFonts w:ascii="Times New Roman" w:hAnsi="Times New Roman" w:cs="Times New Roman"/>
          <w:sz w:val="28"/>
          <w:szCs w:val="28"/>
        </w:rPr>
        <w:t xml:space="preserve"> Российской Федерации и другими федеральными законами.</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10. Формы осуществления контрольно-счетными органами внешнего государственного и муниципального финансового контроля</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Внешний государственный и муниципальный финансовый контроль осуществляется контрольно-счетными органами в форме контрольных или экспертно-аналитических мероприятий.</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При проведении контрольного мероприятия контрольно-счетным органом составляется соответствующий акт (акты), который доводится до сведения руководителей проверяемых органов и организаций. На основании акта (актов) контрольно-счетным органом составляется отчет.</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При проведении экспертно-аналитического мероприятия контрольно-счетным органом составляются отчет или заключение.</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11. Стандарты внешнего государственного и муниципального финансового контроля</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Контрольно-счетные органы при осуществлении внешнего государственного и муниципального финансового контроля руководствуются </w:t>
      </w:r>
      <w:hyperlink r:id="rId54" w:history="1">
        <w:r w:rsidRPr="00052B02">
          <w:rPr>
            <w:rFonts w:ascii="Times New Roman" w:hAnsi="Times New Roman" w:cs="Times New Roman"/>
            <w:sz w:val="28"/>
            <w:szCs w:val="28"/>
          </w:rPr>
          <w:t>Конституцией</w:t>
        </w:r>
      </w:hyperlink>
      <w:r w:rsidRPr="00052B02">
        <w:rPr>
          <w:rFonts w:ascii="Times New Roman" w:hAnsi="Times New Roman" w:cs="Times New Roman"/>
          <w:sz w:val="28"/>
          <w:szCs w:val="28"/>
        </w:rPr>
        <w:t xml:space="preserve"> Российской Федерации, законодательством Российской Федерации, законодательством субъектов Российской Федерации, муниципальными нормативными правовыми актами, а также стандартами внешнего государственного и муниципального финансового контроля.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2. Стандарты внешнего государственного и муниципального финансового контроля для проведения контрольных и экспертно-аналитических мероприятий утверждаются контрольно-счетными органами в соответствии с </w:t>
      </w:r>
      <w:hyperlink r:id="rId55" w:history="1">
        <w:r w:rsidRPr="00052B02">
          <w:rPr>
            <w:rFonts w:ascii="Times New Roman" w:hAnsi="Times New Roman" w:cs="Times New Roman"/>
            <w:sz w:val="28"/>
            <w:szCs w:val="28"/>
          </w:rPr>
          <w:t>общими требованиями</w:t>
        </w:r>
      </w:hyperlink>
      <w:r w:rsidRPr="00052B02">
        <w:rPr>
          <w:rFonts w:ascii="Times New Roman" w:hAnsi="Times New Roman" w:cs="Times New Roman"/>
          <w:sz w:val="28"/>
          <w:szCs w:val="28"/>
        </w:rPr>
        <w:t>, утвержденными Счетной палатой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2 в ред. Федерального </w:t>
      </w:r>
      <w:hyperlink r:id="rId56"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При подготовке стандартов внешнего государственного и муниципального финансового контроля учитываются международные стандарты в области государственного контроля, аудита и финансовой отчетности.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Стандарты внешнего государственного и муниципального финансового контроля контрольно-счетных органов не могут противоречить законодательству Российской Федерации и (или) законодательству субъектов Российской Федерации.</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12. Планирование деятельности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Контрольно-счетные органы осуществляют свою деятельность на основе </w:t>
      </w:r>
      <w:r w:rsidRPr="00052B02">
        <w:rPr>
          <w:rFonts w:ascii="Times New Roman" w:hAnsi="Times New Roman" w:cs="Times New Roman"/>
          <w:sz w:val="28"/>
          <w:szCs w:val="28"/>
        </w:rPr>
        <w:lastRenderedPageBreak/>
        <w:t>планов, которые разрабатываются и утверждаются ими самостоятельно.</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Планирование деятельности контрольно-счетных органов осуществляется с учетом результатов контрольных и экспертно-аналитических мероприятий, а также на основании поручений законодательных (представительных) органов, предложений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глав муниципальных образований.</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57"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Порядок включения в планы деятельности контрольно-счетных органов поручений законодательных (представительных) органов, предложений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глав муниципальных образований устанавливается соответственно законами субъектов Российской Федерации или нормативными правовыми актами представительных органов муниципальных образований.</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58"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13. Обязательность исполнения требований должностных лиц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w:t>
      </w:r>
      <w:proofErr w:type="gramStart"/>
      <w:r w:rsidRPr="00052B02">
        <w:rPr>
          <w:rFonts w:ascii="Times New Roman" w:hAnsi="Times New Roman" w:cs="Times New Roman"/>
          <w:sz w:val="28"/>
          <w:szCs w:val="28"/>
        </w:rPr>
        <w:t>Требования и запросы должностных лиц контрольно-счетных органов, связанные с осуществлением ими своих должностных полномочий, установленных законодательством Российской Федерации, законодательством субъекта Российской Федерации, муниципальными нормативными правовыми актами, являются обязательными для исполнения органами государственной власти и государственными органами субъекта Российской Федерации, органами территориальных государственных внебюджетных фондов, органами местного самоуправления и муниципальными органами, организациями, в отношении которых осуществляется внешний государственный и муниципальный финансовый</w:t>
      </w:r>
      <w:proofErr w:type="gramEnd"/>
      <w:r w:rsidRPr="00052B02">
        <w:rPr>
          <w:rFonts w:ascii="Times New Roman" w:hAnsi="Times New Roman" w:cs="Times New Roman"/>
          <w:sz w:val="28"/>
          <w:szCs w:val="28"/>
        </w:rPr>
        <w:t xml:space="preserve"> контроль (далее также - проверяемые органы и организации).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Неисполнение законных требований и запросов должностных лиц контрольно-счетных органов, а также воспрепятствование осуществлению ими возложенных на них должностных полномочий влекут за собой ответственность, установленную законодательством Российской Федерации и законодательством субъекта Российской Федерации.</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14. Права, обязанности и ответственность должностных лиц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Должностные лица контрольно-счетных органов при осуществлении возложенных на них должностных полномочий имеют право:</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беспрепятственно входить на территорию и в помещения, занимаемые </w:t>
      </w:r>
      <w:r w:rsidRPr="00052B02">
        <w:rPr>
          <w:rFonts w:ascii="Times New Roman" w:hAnsi="Times New Roman" w:cs="Times New Roman"/>
          <w:sz w:val="28"/>
          <w:szCs w:val="28"/>
        </w:rPr>
        <w:lastRenderedPageBreak/>
        <w:t>проверяемыми органами и организациями, иметь доступ к их документам и материалам, а также осматривать занимаемые ими территории и помещения;</w:t>
      </w:r>
    </w:p>
    <w:p w:rsidR="00617D1D" w:rsidRPr="00052B02" w:rsidRDefault="00617D1D">
      <w:pPr>
        <w:pStyle w:val="ConsPlusNormal"/>
        <w:spacing w:before="220"/>
        <w:ind w:firstLine="540"/>
        <w:jc w:val="both"/>
        <w:rPr>
          <w:rFonts w:ascii="Times New Roman" w:hAnsi="Times New Roman" w:cs="Times New Roman"/>
          <w:sz w:val="28"/>
          <w:szCs w:val="28"/>
        </w:rPr>
      </w:pPr>
      <w:bookmarkStart w:id="8" w:name="P224"/>
      <w:bookmarkEnd w:id="8"/>
      <w:r w:rsidRPr="00052B02">
        <w:rPr>
          <w:rFonts w:ascii="Times New Roman" w:hAnsi="Times New Roman" w:cs="Times New Roman"/>
          <w:sz w:val="28"/>
          <w:szCs w:val="28"/>
        </w:rPr>
        <w:t>2) в случае обнаружения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проверяемых органов и организаций, изымать документы и материалы с учетом ограничений, установленных законодательством Российской Федерации. Опечатывание касс, кассовых и служебных помещений, складов и архивов,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 органов государственной власти и государственных органов субъектов Российской Федерации, органов территориальных государственных внебюджетных фондов, органов местного самоуправления и муниципальных органов, организаций;</w:t>
      </w:r>
    </w:p>
    <w:p w:rsidR="00617D1D" w:rsidRPr="00052B02" w:rsidRDefault="00617D1D">
      <w:pPr>
        <w:pStyle w:val="ConsPlusNormal"/>
        <w:spacing w:before="220"/>
        <w:ind w:firstLine="540"/>
        <w:jc w:val="both"/>
        <w:rPr>
          <w:rFonts w:ascii="Times New Roman" w:hAnsi="Times New Roman" w:cs="Times New Roman"/>
          <w:sz w:val="28"/>
          <w:szCs w:val="28"/>
        </w:rPr>
      </w:pPr>
      <w:proofErr w:type="gramStart"/>
      <w:r w:rsidRPr="00052B02">
        <w:rPr>
          <w:rFonts w:ascii="Times New Roman" w:hAnsi="Times New Roman" w:cs="Times New Roman"/>
          <w:sz w:val="28"/>
          <w:szCs w:val="28"/>
        </w:rPr>
        <w:t>4)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roofErr w:type="gramEnd"/>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 запрошенных при проведении контрольных мероприятий;</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6) в пределах своей компетенции знакомиться со всеми необходимыми документами, касающимися финансово-хозяйственной деятельности проверяемых органов и организаций, в том числе в установленном порядке с документами, содержащими государственную, служебную, коммерческую и иную охраняемую законом тайну;</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знакомиться с информацией, касающейся финансово-хозяйственной деятельности проверяемых органов и организаций и хранящейся в электронной форме в базах данных проверяемых органов и организаций, в том числе в установленном порядке с информацией, содержащей государственную, служебную, коммерческую и иную охраняемую законом тайну;</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8) знакомиться с технической документацией к электронным базам данных;</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9) составлять протоколы об административных правонарушениях, если такое право предусмотрено законодательством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2. Должностные лица контрольно-счетного органа в случае опечатывания </w:t>
      </w:r>
      <w:r w:rsidRPr="00052B02">
        <w:rPr>
          <w:rFonts w:ascii="Times New Roman" w:hAnsi="Times New Roman" w:cs="Times New Roman"/>
          <w:sz w:val="28"/>
          <w:szCs w:val="28"/>
        </w:rPr>
        <w:lastRenderedPageBreak/>
        <w:t xml:space="preserve">касс, кассовых и служебных помещений, складов и архивов, изъятия документов и материалов в случае, предусмотренном </w:t>
      </w:r>
      <w:hyperlink w:anchor="P224" w:history="1">
        <w:r w:rsidRPr="00052B02">
          <w:rPr>
            <w:rFonts w:ascii="Times New Roman" w:hAnsi="Times New Roman" w:cs="Times New Roman"/>
            <w:sz w:val="28"/>
            <w:szCs w:val="28"/>
          </w:rPr>
          <w:t>пунктом 2 части 1</w:t>
        </w:r>
      </w:hyperlink>
      <w:r w:rsidRPr="00052B02">
        <w:rPr>
          <w:rFonts w:ascii="Times New Roman" w:hAnsi="Times New Roman" w:cs="Times New Roman"/>
          <w:sz w:val="28"/>
          <w:szCs w:val="28"/>
        </w:rPr>
        <w:t xml:space="preserve"> настоящей статьи, должны незамедлительно (в течение 24 часов) уведомить об этом председателя соответствующего контрольно-счетного органа. Порядок и форма уведомления определяются законами субъектов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2.1. Руководители проверяемых органов и организаций обязаны обеспечивать соответствующих должностных лиц контрольно-счетных органов, участвующих в контрольных мероприятиях, оборудованным рабочим местом с доступом к справочным правовым системам, информационно-телекоммуникационной сети Интернет.</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2.1 введена Федеральным </w:t>
      </w:r>
      <w:hyperlink r:id="rId59"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Должностные лица контрольно-счетных органов не вправе вмешиваться в оперативно-хозяйственную деятельность проверяемых органов и организаций, а также разглашать информацию, полученную при проведении контрольных мероприятий, предавать гласности свои выводы до завершения контрольных мероприятий и составления соответствующих актов и отчетов.</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Должностные лица контрольно-счетных органов обязаны сохранять государственную, служебную, коммерческую и иную охраняемую законом тайну, ставшую им известной при проведении в проверяемых органах и организациях контрольных и экспертно-аналитических мероприятий, проводить контрольные и экспертно-аналитические мероприятия объективно и достоверно отражать их результаты в соответствующих актах, отчетах и заключениях контрольно-счетного органа.</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4.1. </w:t>
      </w:r>
      <w:proofErr w:type="gramStart"/>
      <w:r w:rsidRPr="00052B02">
        <w:rPr>
          <w:rFonts w:ascii="Times New Roman" w:hAnsi="Times New Roman" w:cs="Times New Roman"/>
          <w:sz w:val="28"/>
          <w:szCs w:val="28"/>
        </w:rPr>
        <w:t xml:space="preserve">Должностные лица контрольно-счетных органов обязаны соблюдать ограничения, запреты, исполнять обязанности, которые установлены Федеральным </w:t>
      </w:r>
      <w:hyperlink r:id="rId60"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25 декабря 2008 года N 273-ФЗ "О противодействии коррупции", Федеральным </w:t>
      </w:r>
      <w:hyperlink r:id="rId61"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62"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7 мая 2013 года N 79-ФЗ "О запрете отдельным категориям</w:t>
      </w:r>
      <w:proofErr w:type="gramEnd"/>
      <w:r w:rsidRPr="00052B02">
        <w:rPr>
          <w:rFonts w:ascii="Times New Roman" w:hAnsi="Times New Roman" w:cs="Times New Roman"/>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(часть 4.1 введена Федеральным </w:t>
      </w:r>
      <w:hyperlink r:id="rId63"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03.04.2017 N 64-ФЗ)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Должностные лица контрольно-счетных органов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а также за разглашение государственной и иной охраняемой законом тайны.</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6. </w:t>
      </w:r>
      <w:proofErr w:type="gramStart"/>
      <w:r w:rsidRPr="00052B02">
        <w:rPr>
          <w:rFonts w:ascii="Times New Roman" w:hAnsi="Times New Roman" w:cs="Times New Roman"/>
          <w:sz w:val="28"/>
          <w:szCs w:val="28"/>
        </w:rPr>
        <w:t xml:space="preserve">Председатель, заместители председателя и аудиторы контрольно-счетного органа субъекта Российской Федерации вправе участвовать в заседаниях </w:t>
      </w:r>
      <w:r w:rsidRPr="00052B02">
        <w:rPr>
          <w:rFonts w:ascii="Times New Roman" w:hAnsi="Times New Roman" w:cs="Times New Roman"/>
          <w:sz w:val="28"/>
          <w:szCs w:val="28"/>
        </w:rPr>
        <w:lastRenderedPageBreak/>
        <w:t>законодательного (представительного) органа государственной власти субъекта Российской Федерации, его комиссий и рабочих групп, заседаниях высшего исполнительного органа государственной власти субъекта Российской Федерации и иных органов исполнительной власти субъекта Российской Федерации, а также в заседаниях координационных и совещательных органов при высшем должностном лице субъекта Российской Федерации (руководителе</w:t>
      </w:r>
      <w:proofErr w:type="gramEnd"/>
      <w:r w:rsidRPr="00052B02">
        <w:rPr>
          <w:rFonts w:ascii="Times New Roman" w:hAnsi="Times New Roman" w:cs="Times New Roman"/>
          <w:sz w:val="28"/>
          <w:szCs w:val="28"/>
        </w:rPr>
        <w:t xml:space="preserve"> высшего исполнительного органа государственной власти субъекта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64"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Председатель, заместитель председателя и аудиторы контрольно-счетного органа муниципального образования вправе участвовать в заседаниях представительного органа муниципального образования и в заседаниях иных органов местного самоуправления. Указанные лица вправе участвовать в заседаниях комитетов, комиссий и рабочих групп, создаваемых представительным органом муниципального образования.</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15. Представление информации контрольно-счетным органам</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65"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bookmarkStart w:id="9" w:name="P247"/>
      <w:bookmarkEnd w:id="9"/>
      <w:r w:rsidRPr="00052B02">
        <w:rPr>
          <w:rFonts w:ascii="Times New Roman" w:hAnsi="Times New Roman" w:cs="Times New Roman"/>
          <w:sz w:val="28"/>
          <w:szCs w:val="28"/>
        </w:rPr>
        <w:t xml:space="preserve">1. </w:t>
      </w:r>
      <w:proofErr w:type="gramStart"/>
      <w:r w:rsidRPr="00052B02">
        <w:rPr>
          <w:rFonts w:ascii="Times New Roman" w:hAnsi="Times New Roman" w:cs="Times New Roman"/>
          <w:sz w:val="28"/>
          <w:szCs w:val="28"/>
        </w:rPr>
        <w:t>Органы государственной власти и государственные органы субъектов Российской Федерации, органы управления государственными внебюджетными фондами, органы местного самоуправления и муниципальные органы, организации, в отношении которых контрольно-счетные органы вправе осуществлять внешний государственный и муниципальный финансовый контроль или которые обладают информацией, необходимой для осуществления внешнего государственного и муниципального финансового контроля, их должностные лица, а также территориальные органы федеральных органов исполнительной власти и их</w:t>
      </w:r>
      <w:proofErr w:type="gramEnd"/>
      <w:r w:rsidRPr="00052B02">
        <w:rPr>
          <w:rFonts w:ascii="Times New Roman" w:hAnsi="Times New Roman" w:cs="Times New Roman"/>
          <w:sz w:val="28"/>
          <w:szCs w:val="28"/>
        </w:rPr>
        <w:t xml:space="preserve"> структурные подразделения в установленные законами субъектов Российской Федерации сроки обязаны представлять в контрольно-счетные органы по их запросам информацию, документы и материалы, необходимые для проведения контрольных и экспертно-аналитических мероприятий.</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66"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2. Порядок направления контрольно-счетными органами запросов, указанных в </w:t>
      </w:r>
      <w:hyperlink w:anchor="P247" w:history="1">
        <w:r w:rsidRPr="00052B02">
          <w:rPr>
            <w:rFonts w:ascii="Times New Roman" w:hAnsi="Times New Roman" w:cs="Times New Roman"/>
            <w:sz w:val="28"/>
            <w:szCs w:val="28"/>
          </w:rPr>
          <w:t>части 1</w:t>
        </w:r>
      </w:hyperlink>
      <w:r w:rsidRPr="00052B02">
        <w:rPr>
          <w:rFonts w:ascii="Times New Roman" w:hAnsi="Times New Roman" w:cs="Times New Roman"/>
          <w:sz w:val="28"/>
          <w:szCs w:val="28"/>
        </w:rPr>
        <w:t xml:space="preserve"> настоящей статьи, определяется законами субъектов Российской Федерации или муниципальными нормативными правовыми актами и регламентами контрольно-счетных органов.</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Контрольно-счетные органы не вправе запрашивать информацию, документы и материалы, если такие информация, документы и материалы ранее уже были им представлены.</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4. </w:t>
      </w:r>
      <w:proofErr w:type="gramStart"/>
      <w:r w:rsidRPr="00052B02">
        <w:rPr>
          <w:rFonts w:ascii="Times New Roman" w:hAnsi="Times New Roman" w:cs="Times New Roman"/>
          <w:sz w:val="28"/>
          <w:szCs w:val="28"/>
        </w:rPr>
        <w:t xml:space="preserve">Непредставление или несвоевременное представление органами и организациями, указанными в </w:t>
      </w:r>
      <w:hyperlink w:anchor="P247" w:history="1">
        <w:r w:rsidRPr="00052B02">
          <w:rPr>
            <w:rFonts w:ascii="Times New Roman" w:hAnsi="Times New Roman" w:cs="Times New Roman"/>
            <w:sz w:val="28"/>
            <w:szCs w:val="28"/>
          </w:rPr>
          <w:t>части 1</w:t>
        </w:r>
      </w:hyperlink>
      <w:r w:rsidRPr="00052B02">
        <w:rPr>
          <w:rFonts w:ascii="Times New Roman" w:hAnsi="Times New Roman" w:cs="Times New Roman"/>
          <w:sz w:val="28"/>
          <w:szCs w:val="28"/>
        </w:rPr>
        <w:t xml:space="preserve"> настоящей статьи, в контрольно-счетные органы по их запросам информации, документов и материалов, необходимых для </w:t>
      </w:r>
      <w:r w:rsidRPr="00052B02">
        <w:rPr>
          <w:rFonts w:ascii="Times New Roman" w:hAnsi="Times New Roman" w:cs="Times New Roman"/>
          <w:sz w:val="28"/>
          <w:szCs w:val="28"/>
        </w:rPr>
        <w:lastRenderedPageBreak/>
        <w:t>проведения контрольных и экспертно-аналитических мероприятий, а равно представление информации, документов и материалов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 и (или) законодательством субъектов</w:t>
      </w:r>
      <w:proofErr w:type="gramEnd"/>
      <w:r w:rsidRPr="00052B02">
        <w:rPr>
          <w:rFonts w:ascii="Times New Roman" w:hAnsi="Times New Roman" w:cs="Times New Roman"/>
          <w:sz w:val="28"/>
          <w:szCs w:val="28"/>
        </w:rPr>
        <w:t xml:space="preserve">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При осуществлении внешнего государственного и муниципального финансового контроля контрольно-счетным органам предоставляется необходимый для реализации их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5 введена Федеральным </w:t>
      </w:r>
      <w:hyperlink r:id="rId67"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16. Представления и предписания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w:t>
      </w:r>
      <w:proofErr w:type="gramStart"/>
      <w:r w:rsidRPr="00052B02">
        <w:rPr>
          <w:rFonts w:ascii="Times New Roman" w:hAnsi="Times New Roman" w:cs="Times New Roman"/>
          <w:sz w:val="28"/>
          <w:szCs w:val="28"/>
        </w:rPr>
        <w:t>Контрольно-счетные органы по результатам проведения контрольных мероприятий вправе вносить в органы государственной власти и государственные органы субъекта Российской Федерации, органы местного самоуправления и муниципальные органы,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 предотвращению нанесения материального ущерба субъекту Российской Федерации, муниципальному образованию или возмещению причиненного вреда, по</w:t>
      </w:r>
      <w:proofErr w:type="gramEnd"/>
      <w:r w:rsidRPr="00052B02">
        <w:rPr>
          <w:rFonts w:ascii="Times New Roman" w:hAnsi="Times New Roman" w:cs="Times New Roman"/>
          <w:sz w:val="28"/>
          <w:szCs w:val="28"/>
        </w:rPr>
        <w:t xml:space="preserve"> привлечению к ответственности должностных лиц, виновных в допущенных нарушениях, а также мер по пресечению, устранению и предупреждению нарушений.</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68"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Представление контрольно-счетного органа подписывается председателем контрольно-счетного органа либо его заместителем. Законом субъекта Российской Федерации или муниципальным нормативным правовым актом право подписывать представление контрольно-счетного органа может быть предоставлено также аудиторам.</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3. </w:t>
      </w:r>
      <w:proofErr w:type="gramStart"/>
      <w:r w:rsidRPr="00052B02">
        <w:rPr>
          <w:rFonts w:ascii="Times New Roman" w:hAnsi="Times New Roman" w:cs="Times New Roman"/>
          <w:sz w:val="28"/>
          <w:szCs w:val="28"/>
        </w:rPr>
        <w:t>Органы государственной власти и государственные органы субъекта Российской Федерации, органы местного самоуправления и муниципальные органы, а также организации в указанный в представлении срок или, если срок не указан, в течение 30 дней со дня его получения обязаны уведомить в письменной форме контрольно-счетный орган о принятых по результатам выполнения представления решениях и мерах.</w:t>
      </w:r>
      <w:proofErr w:type="gramEnd"/>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69"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3.1. Срок выполнения представления может быть продлен по решению контрольно-счетного органа, но не более одного раза.</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3.1 введена Федеральным </w:t>
      </w:r>
      <w:hyperlink r:id="rId70"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lastRenderedPageBreak/>
        <w:t xml:space="preserve">4. </w:t>
      </w:r>
      <w:proofErr w:type="gramStart"/>
      <w:r w:rsidRPr="00052B02">
        <w:rPr>
          <w:rFonts w:ascii="Times New Roman" w:hAnsi="Times New Roman" w:cs="Times New Roman"/>
          <w:sz w:val="28"/>
          <w:szCs w:val="28"/>
        </w:rPr>
        <w:t>В случае выявления нарушений, требующих безотлагательных мер по их пресечению и предупреждению, невыполнения представлений контрольно-счетных органов, а также в случае воспрепятствования проведению должностными лицами контрольно-счетных органов контрольных мероприятий контрольно-счетные органы направляют в органы государственной власти и государственные органы субъекта Российской Федерации, органы местного самоуправления и муниципальные органы, проверяемые органы и организации и их должностным лицам предписание.</w:t>
      </w:r>
      <w:proofErr w:type="gramEnd"/>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71"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Предписание контрольно-счетного органа должно содержать указание на конкретные допущенные нарушения и конкретные основания вынесения предписания. Предписание контрольно-счетного органа подписывается председателем контрольно-счетного органа либо его заместителем.</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6. Предписание контрольно-счетного органа должно быть исполнено в установленные в нем сроки. Срок выполнения предписания может быть продлен по решению контрольно-счетного органа, но не более одного раза.</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w:t>
      </w:r>
      <w:proofErr w:type="gramEnd"/>
      <w:r w:rsidRPr="00052B02">
        <w:rPr>
          <w:rFonts w:ascii="Times New Roman" w:hAnsi="Times New Roman" w:cs="Times New Roman"/>
          <w:sz w:val="28"/>
          <w:szCs w:val="28"/>
        </w:rPr>
        <w:t xml:space="preserve"> ред. Федерального </w:t>
      </w:r>
      <w:hyperlink r:id="rId72"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Невыполнение представления или предписания контрольно-счетного органа влечет за собой ответственность, установленную законодательством Российской Федерации.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7 в ред. Федерального </w:t>
      </w:r>
      <w:hyperlink r:id="rId73"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8. В случае</w:t>
      </w:r>
      <w:proofErr w:type="gramStart"/>
      <w:r w:rsidRPr="00052B02">
        <w:rPr>
          <w:rFonts w:ascii="Times New Roman" w:hAnsi="Times New Roman" w:cs="Times New Roman"/>
          <w:sz w:val="28"/>
          <w:szCs w:val="28"/>
        </w:rPr>
        <w:t>,</w:t>
      </w:r>
      <w:proofErr w:type="gramEnd"/>
      <w:r w:rsidRPr="00052B02">
        <w:rPr>
          <w:rFonts w:ascii="Times New Roman" w:hAnsi="Times New Roman" w:cs="Times New Roman"/>
          <w:sz w:val="28"/>
          <w:szCs w:val="28"/>
        </w:rPr>
        <w:t xml:space="preserve"> если при проведении контрольных мероприятий выявлены факты незаконного использования средств бюджета субъекта Российской Федерации и (или) местного бюджета, а также средств бюджета территориального государственного внебюджетного фонда субъекта Российской Федерации, в которых усматриваются признаки преступления или коррупционного правонарушения, контрольно-счетный орган в установленном порядке незамедлительно передает материалы контрольных мероприятий в правоохранительные органы. Правоохранительные органы обязаны предоставлять контрольно-счетному органу информацию о ходе рассмотрения и принятых решениях по переданным контрольно-счетным органом материалам.</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74"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27.12.2018 N 566-ФЗ)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17. Гарантии прав проверяемых органов и организаций</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Акты, составленные контрольно-счетными органами при проведении контрольных мероприятий, доводятся до сведения руководителей проверяемых органов и организаций. Пояснения и замечания руководителей проверяемых органов и организаций, представленные в срок, установленный законами субъекта Российской Федерации, прилагаются к актам и в дальнейшем являются их неотъемлемой частью.</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lastRenderedPageBreak/>
        <w:t>2. Проверяемые органы и организации и их должностные лица вправе обратиться с жалобой на действия (бездействие) контрольно-счетных органов в законодательные (представительные) органы.</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18. Взаимодействие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w:t>
      </w:r>
      <w:proofErr w:type="gramStart"/>
      <w:r w:rsidRPr="00052B02">
        <w:rPr>
          <w:rFonts w:ascii="Times New Roman" w:hAnsi="Times New Roman" w:cs="Times New Roman"/>
          <w:sz w:val="28"/>
          <w:szCs w:val="28"/>
        </w:rPr>
        <w:t>Контрольно-счетный орган субъекта Российской Федерации и контрольно-счетные органы муниципальных образований при осуществлении своей деятельности вправе взаимодействовать между собой, с контрольно-счетными органами других субъектов Российской Федерации и муниципальных образований, а также со Счетной палатой Российской Федерации, с территориальными управлениями Центрального банка Российской Федерации, налоговыми органами, органами прокуратуры, иными правоохранительными, надзорными и контрольными органами Российской Федерации, субъектов Российской Федерации и муниципальных образований</w:t>
      </w:r>
      <w:proofErr w:type="gramEnd"/>
      <w:r w:rsidRPr="00052B02">
        <w:rPr>
          <w:rFonts w:ascii="Times New Roman" w:hAnsi="Times New Roman" w:cs="Times New Roman"/>
          <w:sz w:val="28"/>
          <w:szCs w:val="28"/>
        </w:rPr>
        <w:t>. Контрольно-счетные органы вправе заключать с ними соглашения о сотрудничестве и взаимодействии.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1.1. Контрольно-счетные органы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1.1 введена Федеральным </w:t>
      </w:r>
      <w:hyperlink r:id="rId75"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Контрольно-счетные органы вправе вступать в объединения (ассоциации) контрольно-счетных органов Российской Федерации, объединения (ассоциации) контрольно-счетных органов субъекта Российской Федерации.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Контрольно-счетные органы субъектов Российской Федерации вправе устанавливать и поддерживать связи со счетными и контрольными палатами и органами парламентского контроля субъектов иностранных федеративных государств, а также административно-территориальных образований иностранных государств, с их международными объединениями, заключать с ними соглашения о сотрудничестве и взаимодействии, вступать в указанные международные объединения органов финансового контроля.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В целях координации своей деятельности контрольно-счетные органы и иные государственные и муниципальные органы могут создавать как временные, так и постоянно действующие совместные координационные, консультационные, совещательные и другие рабочие органы.</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5. Контрольно-счетный орган субъекта Российской Федерации и контрольно-счетный орган муниципального образования по письменному обращению контрольно-счетных органов других субъектов Российской Федерации и муниципальных образований могут принимать участие в проводимых ими </w:t>
      </w:r>
      <w:r w:rsidRPr="00052B02">
        <w:rPr>
          <w:rFonts w:ascii="Times New Roman" w:hAnsi="Times New Roman" w:cs="Times New Roman"/>
          <w:sz w:val="28"/>
          <w:szCs w:val="28"/>
        </w:rPr>
        <w:lastRenderedPageBreak/>
        <w:t>контрольных и экспертно-аналитических мероприятиях.</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6. Контрольно-счетный орган субъекта Российской Федерации вправе:</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1) организовывать взаимодействие с контрольно-счетными органами муниципальных образований, в том числе при проведении на территориях соответствующих муниципальных образований совместных контрольных и экспертно-аналитических мероприятий;</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оказывать контрольно-счетным органам муниципальных образований организационную, правовую, информационную, методическую и иную помощь;</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содействовать получению профессионального образования и дополнительного профессионального образования работников контрольно-счетных органов муниципальных образований;</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(в ред. Федерального </w:t>
      </w:r>
      <w:hyperlink r:id="rId76"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02.07.2013 N 185-ФЗ)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4) осуществлять совместно с контрольно-счетными органами муниципальных образований планирование совместных контрольных и экспертно-аналитических мероприятий и организовывать их проведение;</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5) по обращению контрольно-счетных органов муниципальных образований или представительных органов муниципальных образований осуществлять анализ деятельности контрольно-счетных органов муниципальных образований и давать рекомендации по повышению эффективности их работы;</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6) по обращениям представительных органов муниципальных образований давать заключения о соответствии кандидатур на должность председателя контрольно-счетного органа муниципального образования требованиям, установленным настоящим Федеральным законом.</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 xml:space="preserve">(п. 6 </w:t>
      </w:r>
      <w:proofErr w:type="gramStart"/>
      <w:r w:rsidRPr="00052B02">
        <w:rPr>
          <w:rFonts w:ascii="Times New Roman" w:hAnsi="Times New Roman" w:cs="Times New Roman"/>
          <w:sz w:val="28"/>
          <w:szCs w:val="28"/>
        </w:rPr>
        <w:t>введен</w:t>
      </w:r>
      <w:proofErr w:type="gramEnd"/>
      <w:r w:rsidRPr="00052B02">
        <w:rPr>
          <w:rFonts w:ascii="Times New Roman" w:hAnsi="Times New Roman" w:cs="Times New Roman"/>
          <w:sz w:val="28"/>
          <w:szCs w:val="28"/>
        </w:rPr>
        <w:t xml:space="preserve"> Федеральным </w:t>
      </w:r>
      <w:hyperlink r:id="rId77"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7. Контрольно-счетные органы субъектов Российской Федерации и муниципальных образований или законодательные (представительные) органы государственной власти субъектов Российской Федерации и органы местного самоуправления вправе обратиться в Счетную палату Российской Федерации за заключением о соответствии деятельности контрольно-счетных органов законодательству о внешнем государственном (муниципальном) финансовом контроле и рекомендациями по повышению ее эффективности.</w:t>
      </w:r>
    </w:p>
    <w:p w:rsidR="00617D1D" w:rsidRPr="00052B02" w:rsidRDefault="00617D1D">
      <w:pPr>
        <w:pStyle w:val="ConsPlusNormal"/>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ч</w:t>
      </w:r>
      <w:proofErr w:type="gramEnd"/>
      <w:r w:rsidRPr="00052B02">
        <w:rPr>
          <w:rFonts w:ascii="Times New Roman" w:hAnsi="Times New Roman" w:cs="Times New Roman"/>
          <w:sz w:val="28"/>
          <w:szCs w:val="28"/>
        </w:rPr>
        <w:t xml:space="preserve">асть 7 в ред. Федерального </w:t>
      </w:r>
      <w:hyperlink r:id="rId78" w:history="1">
        <w:r w:rsidRPr="00052B02">
          <w:rPr>
            <w:rFonts w:ascii="Times New Roman" w:hAnsi="Times New Roman" w:cs="Times New Roman"/>
            <w:sz w:val="28"/>
            <w:szCs w:val="28"/>
          </w:rPr>
          <w:t>закона</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19. Обеспечение доступа к информации о деятельности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w:t>
      </w:r>
      <w:proofErr w:type="gramStart"/>
      <w:r w:rsidRPr="00052B02">
        <w:rPr>
          <w:rFonts w:ascii="Times New Roman" w:hAnsi="Times New Roman" w:cs="Times New Roman"/>
          <w:sz w:val="28"/>
          <w:szCs w:val="28"/>
        </w:rPr>
        <w:t xml:space="preserve">Контрольно-счетные органы в целях обеспечения доступа к информации о своей деятельности размещают на своих официальных сайтах в информационно-телекоммуникационной сети Интернет (далее - сеть Интернет) и опубликовывают </w:t>
      </w:r>
      <w:r w:rsidRPr="00052B02">
        <w:rPr>
          <w:rFonts w:ascii="Times New Roman" w:hAnsi="Times New Roman" w:cs="Times New Roman"/>
          <w:sz w:val="28"/>
          <w:szCs w:val="28"/>
        </w:rPr>
        <w:lastRenderedPageBreak/>
        <w:t>в своих официальных изданиях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w:t>
      </w:r>
      <w:proofErr w:type="gramEnd"/>
      <w:r w:rsidRPr="00052B02">
        <w:rPr>
          <w:rFonts w:ascii="Times New Roman" w:hAnsi="Times New Roman" w:cs="Times New Roman"/>
          <w:sz w:val="28"/>
          <w:szCs w:val="28"/>
        </w:rPr>
        <w:t xml:space="preserve"> </w:t>
      </w:r>
      <w:proofErr w:type="gramStart"/>
      <w:r w:rsidRPr="00052B02">
        <w:rPr>
          <w:rFonts w:ascii="Times New Roman" w:hAnsi="Times New Roman" w:cs="Times New Roman"/>
          <w:sz w:val="28"/>
          <w:szCs w:val="28"/>
        </w:rPr>
        <w:t>мерах</w:t>
      </w:r>
      <w:proofErr w:type="gramEnd"/>
      <w:r w:rsidRPr="00052B02">
        <w:rPr>
          <w:rFonts w:ascii="Times New Roman" w:hAnsi="Times New Roman" w:cs="Times New Roman"/>
          <w:sz w:val="28"/>
          <w:szCs w:val="28"/>
        </w:rPr>
        <w:t>.</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Контрольно-счетные органы ежегодно подготавливают отчеты о своей деятельности, которые направляются на рассмотрение в законодательные (представительные) органы. Указанные отчеты контрольно-счетных органов опубликовываются в средствах массовой информации или размещаются в сети Интернет только после их рассмотрения законодательными (представительными) органами.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Опубликование в средствах массовой информации или размещение в сети Интернет информации о деятельности контрольно-счетных органов осуществляется в соответствии с законодательством Российской Федерации, законами субъектов Российской Федерации, нормативными правовыми актами представительных органов муниципальных образований и регламентами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20. Финансовое обеспечение деятельности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1. Финансовое обеспечение деятельности контрольно-счетного органа субъекта Российской Федерации осуществляется за счет средств бюджета субъекта Российской Федерации, финансовое обеспечение деятельности контрольно-счетного органа муниципального образования -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2. </w:t>
      </w:r>
      <w:proofErr w:type="gramStart"/>
      <w:r w:rsidRPr="00052B02">
        <w:rPr>
          <w:rFonts w:ascii="Times New Roman" w:hAnsi="Times New Roman" w:cs="Times New Roman"/>
          <w:sz w:val="28"/>
          <w:szCs w:val="28"/>
        </w:rPr>
        <w:t>Контроль за</w:t>
      </w:r>
      <w:proofErr w:type="gramEnd"/>
      <w:r w:rsidRPr="00052B02">
        <w:rPr>
          <w:rFonts w:ascii="Times New Roman" w:hAnsi="Times New Roman" w:cs="Times New Roman"/>
          <w:sz w:val="28"/>
          <w:szCs w:val="28"/>
        </w:rPr>
        <w:t xml:space="preserve"> использованием контрольно-счетными органами бюджетных средств, государственного или муниципального имущества осуществляется на основании постановлений (решений) законодательных (представительных) органов.</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20.1. Материальное и социальное обеспечение должностных лиц контрольно-счетных органов</w:t>
      </w: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w:t>
      </w:r>
      <w:proofErr w:type="gramStart"/>
      <w:r w:rsidRPr="00052B02">
        <w:rPr>
          <w:rFonts w:ascii="Times New Roman" w:hAnsi="Times New Roman" w:cs="Times New Roman"/>
          <w:sz w:val="28"/>
          <w:szCs w:val="28"/>
        </w:rPr>
        <w:t>введена</w:t>
      </w:r>
      <w:proofErr w:type="gramEnd"/>
      <w:r w:rsidRPr="00052B02">
        <w:rPr>
          <w:rFonts w:ascii="Times New Roman" w:hAnsi="Times New Roman" w:cs="Times New Roman"/>
          <w:sz w:val="28"/>
          <w:szCs w:val="28"/>
        </w:rPr>
        <w:t xml:space="preserve"> Федеральным </w:t>
      </w:r>
      <w:hyperlink r:id="rId79" w:history="1">
        <w:r w:rsidRPr="00052B02">
          <w:rPr>
            <w:rFonts w:ascii="Times New Roman" w:hAnsi="Times New Roman" w:cs="Times New Roman"/>
            <w:sz w:val="28"/>
            <w:szCs w:val="28"/>
          </w:rPr>
          <w:t>законом</w:t>
        </w:r>
      </w:hyperlink>
      <w:r w:rsidRPr="00052B02">
        <w:rPr>
          <w:rFonts w:ascii="Times New Roman" w:hAnsi="Times New Roman" w:cs="Times New Roman"/>
          <w:sz w:val="28"/>
          <w:szCs w:val="28"/>
        </w:rPr>
        <w:t xml:space="preserve"> от 01.07.2021 N 255-ФЗ)</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 xml:space="preserve">1. </w:t>
      </w:r>
      <w:proofErr w:type="gramStart"/>
      <w:r w:rsidRPr="00052B02">
        <w:rPr>
          <w:rFonts w:ascii="Times New Roman" w:hAnsi="Times New Roman" w:cs="Times New Roman"/>
          <w:sz w:val="28"/>
          <w:szCs w:val="28"/>
        </w:rPr>
        <w:t xml:space="preserve">Должностным лицам контрольно-счетных органов гарантируются денежное содержание (вознаграждение), ежегодные оплачиваемые отпуска (основной и дополнительные),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государственные должности и должности государственной гражданской службы субъекта Российской Федерации, муниципальные </w:t>
      </w:r>
      <w:r w:rsidRPr="00052B02">
        <w:rPr>
          <w:rFonts w:ascii="Times New Roman" w:hAnsi="Times New Roman" w:cs="Times New Roman"/>
          <w:sz w:val="28"/>
          <w:szCs w:val="28"/>
        </w:rPr>
        <w:lastRenderedPageBreak/>
        <w:t>должности и должности муниципальной службы муниципального образования (в том числе по медицинскому и санаторно-курортному</w:t>
      </w:r>
      <w:proofErr w:type="gramEnd"/>
      <w:r w:rsidRPr="00052B02">
        <w:rPr>
          <w:rFonts w:ascii="Times New Roman" w:hAnsi="Times New Roman" w:cs="Times New Roman"/>
          <w:sz w:val="28"/>
          <w:szCs w:val="28"/>
        </w:rPr>
        <w:t xml:space="preserve"> обеспечению, бытовому, транспортному и иным видам обслуживания).</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2. Меры по материальному и социальному обеспечению председателя, заместителей председателя, аудиторов, инспекторов и иных работников аппарата контрольно-счетного органа субъекта Российской Федерации устанавливаются законами и иными нормативными правовыми актами субъекта Российской Федерации в соответствии с настоящим Федеральным законом и другими федеральными законами.</w:t>
      </w:r>
    </w:p>
    <w:p w:rsidR="00617D1D" w:rsidRPr="00052B02" w:rsidRDefault="00617D1D">
      <w:pPr>
        <w:pStyle w:val="ConsPlusNormal"/>
        <w:spacing w:before="220"/>
        <w:ind w:firstLine="540"/>
        <w:jc w:val="both"/>
        <w:rPr>
          <w:rFonts w:ascii="Times New Roman" w:hAnsi="Times New Roman" w:cs="Times New Roman"/>
          <w:sz w:val="28"/>
          <w:szCs w:val="28"/>
        </w:rPr>
      </w:pPr>
      <w:r w:rsidRPr="00052B02">
        <w:rPr>
          <w:rFonts w:ascii="Times New Roman" w:hAnsi="Times New Roman" w:cs="Times New Roman"/>
          <w:sz w:val="28"/>
          <w:szCs w:val="28"/>
        </w:rPr>
        <w:t>3. Меры по материальному и социальному обеспечению председателя, заместителя председателя, аудиторов, инспекторов и иных работников аппарата контрольно-счетного органа муниципального образования устанавливаются муниципальными правовыми актами в соответствии с настоящим Федеральным законом, другими федеральными законами и законами субъекта Российской Федерации.</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Title"/>
        <w:ind w:firstLine="540"/>
        <w:jc w:val="both"/>
        <w:outlineLvl w:val="0"/>
        <w:rPr>
          <w:rFonts w:ascii="Times New Roman" w:hAnsi="Times New Roman" w:cs="Times New Roman"/>
          <w:sz w:val="28"/>
          <w:szCs w:val="28"/>
        </w:rPr>
      </w:pPr>
      <w:r w:rsidRPr="00052B02">
        <w:rPr>
          <w:rFonts w:ascii="Times New Roman" w:hAnsi="Times New Roman" w:cs="Times New Roman"/>
          <w:sz w:val="28"/>
          <w:szCs w:val="28"/>
        </w:rPr>
        <w:t>Статья 21. Вступление в силу настоящего Федерального закона</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ind w:firstLine="540"/>
        <w:jc w:val="both"/>
        <w:rPr>
          <w:rFonts w:ascii="Times New Roman" w:hAnsi="Times New Roman" w:cs="Times New Roman"/>
          <w:sz w:val="28"/>
          <w:szCs w:val="28"/>
        </w:rPr>
      </w:pPr>
      <w:r w:rsidRPr="00052B02">
        <w:rPr>
          <w:rFonts w:ascii="Times New Roman" w:hAnsi="Times New Roman" w:cs="Times New Roman"/>
          <w:sz w:val="28"/>
          <w:szCs w:val="28"/>
        </w:rPr>
        <w:t>Настоящий Федеральный закон вступает в силу с 1 октября 2011 года.</w:t>
      </w:r>
    </w:p>
    <w:p w:rsidR="00617D1D" w:rsidRPr="00052B02" w:rsidRDefault="00617D1D">
      <w:pPr>
        <w:pStyle w:val="ConsPlusNormal"/>
        <w:ind w:firstLine="540"/>
        <w:jc w:val="both"/>
        <w:rPr>
          <w:rFonts w:ascii="Times New Roman" w:hAnsi="Times New Roman" w:cs="Times New Roman"/>
          <w:sz w:val="28"/>
          <w:szCs w:val="28"/>
        </w:rPr>
      </w:pPr>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Президент</w:t>
      </w:r>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Российской Федерации</w:t>
      </w:r>
    </w:p>
    <w:p w:rsidR="00617D1D" w:rsidRPr="00052B02" w:rsidRDefault="00617D1D">
      <w:pPr>
        <w:pStyle w:val="ConsPlusNormal"/>
        <w:jc w:val="right"/>
        <w:rPr>
          <w:rFonts w:ascii="Times New Roman" w:hAnsi="Times New Roman" w:cs="Times New Roman"/>
          <w:sz w:val="28"/>
          <w:szCs w:val="28"/>
        </w:rPr>
      </w:pPr>
      <w:r w:rsidRPr="00052B02">
        <w:rPr>
          <w:rFonts w:ascii="Times New Roman" w:hAnsi="Times New Roman" w:cs="Times New Roman"/>
          <w:sz w:val="28"/>
          <w:szCs w:val="28"/>
        </w:rPr>
        <w:t>Д.МЕДВЕДЕВ</w:t>
      </w:r>
    </w:p>
    <w:p w:rsidR="00617D1D" w:rsidRPr="00052B02" w:rsidRDefault="00617D1D">
      <w:pPr>
        <w:pStyle w:val="ConsPlusNormal"/>
        <w:rPr>
          <w:rFonts w:ascii="Times New Roman" w:hAnsi="Times New Roman" w:cs="Times New Roman"/>
          <w:sz w:val="28"/>
          <w:szCs w:val="28"/>
        </w:rPr>
      </w:pPr>
      <w:r w:rsidRPr="00052B02">
        <w:rPr>
          <w:rFonts w:ascii="Times New Roman" w:hAnsi="Times New Roman" w:cs="Times New Roman"/>
          <w:sz w:val="28"/>
          <w:szCs w:val="28"/>
        </w:rPr>
        <w:t>Москва, Кремль</w:t>
      </w:r>
    </w:p>
    <w:p w:rsidR="00617D1D" w:rsidRPr="00052B02" w:rsidRDefault="00617D1D">
      <w:pPr>
        <w:pStyle w:val="ConsPlusNormal"/>
        <w:spacing w:before="220"/>
        <w:rPr>
          <w:rFonts w:ascii="Times New Roman" w:hAnsi="Times New Roman" w:cs="Times New Roman"/>
          <w:sz w:val="28"/>
          <w:szCs w:val="28"/>
        </w:rPr>
      </w:pPr>
      <w:r w:rsidRPr="00052B02">
        <w:rPr>
          <w:rFonts w:ascii="Times New Roman" w:hAnsi="Times New Roman" w:cs="Times New Roman"/>
          <w:sz w:val="28"/>
          <w:szCs w:val="28"/>
        </w:rPr>
        <w:t>7 февраля 2011 года</w:t>
      </w:r>
    </w:p>
    <w:p w:rsidR="00617D1D" w:rsidRPr="00052B02" w:rsidRDefault="00617D1D">
      <w:pPr>
        <w:pStyle w:val="ConsPlusNormal"/>
        <w:spacing w:before="220"/>
        <w:rPr>
          <w:rFonts w:ascii="Times New Roman" w:hAnsi="Times New Roman" w:cs="Times New Roman"/>
          <w:sz w:val="28"/>
          <w:szCs w:val="28"/>
        </w:rPr>
      </w:pPr>
      <w:r w:rsidRPr="00052B02">
        <w:rPr>
          <w:rFonts w:ascii="Times New Roman" w:hAnsi="Times New Roman" w:cs="Times New Roman"/>
          <w:sz w:val="28"/>
          <w:szCs w:val="28"/>
        </w:rPr>
        <w:t>N 6-ФЗ</w:t>
      </w:r>
    </w:p>
    <w:p w:rsidR="00617D1D" w:rsidRPr="00052B02" w:rsidRDefault="00617D1D">
      <w:pPr>
        <w:pStyle w:val="ConsPlusNormal"/>
        <w:rPr>
          <w:rFonts w:ascii="Times New Roman" w:hAnsi="Times New Roman" w:cs="Times New Roman"/>
          <w:sz w:val="28"/>
          <w:szCs w:val="28"/>
        </w:rPr>
      </w:pPr>
    </w:p>
    <w:sectPr w:rsidR="00617D1D" w:rsidRPr="00052B02" w:rsidSect="00052B02">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D1D"/>
    <w:rsid w:val="00052B02"/>
    <w:rsid w:val="00191D76"/>
    <w:rsid w:val="00617D1D"/>
    <w:rsid w:val="00C53C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7D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17D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17D1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7D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17D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17D1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38DBB416080957FF1064CEED2D11C4610EFF5795FA91B842C80E7143905DA34C48E033D5BB36A47DD6B19AAF91DE4B3D4556BF0891BE694U1WDN" TargetMode="External"/><Relationship Id="rId18" Type="http://schemas.openxmlformats.org/officeDocument/2006/relationships/hyperlink" Target="consultantplus://offline/ref=438DBB416080957FF1064CEED2D11C4610E6F97658AF1B842C80E7143905DA34C48E033D5BB36A45D46B19AAF91DE4B3D4556BF0891BE694U1WDN" TargetMode="External"/><Relationship Id="rId26" Type="http://schemas.openxmlformats.org/officeDocument/2006/relationships/hyperlink" Target="consultantplus://offline/ref=438DBB416080957FF1064CEED2D11C4610E6F97658AF1B842C80E7143905DA34C48E033D5BB36A44D46B19AAF91DE4B3D4556BF0891BE694U1WDN" TargetMode="External"/><Relationship Id="rId39" Type="http://schemas.openxmlformats.org/officeDocument/2006/relationships/hyperlink" Target="consultantplus://offline/ref=438DBB416080957FF1064CEED2D11C4610E6F97658AF1B842C80E7143905DA34C48E033D5BB36A42D46B19AAF91DE4B3D4556BF0891BE694U1WDN" TargetMode="External"/><Relationship Id="rId21" Type="http://schemas.openxmlformats.org/officeDocument/2006/relationships/hyperlink" Target="consultantplus://offline/ref=438DBB416080957FF1064CEED2D11C4610E6F97658AF1B842C80E7143905DA34C48E033D5BB36A45D06B19AAF91DE4B3D4556BF0891BE694U1WDN" TargetMode="External"/><Relationship Id="rId34" Type="http://schemas.openxmlformats.org/officeDocument/2006/relationships/hyperlink" Target="consultantplus://offline/ref=438DBB416080957FF1064CEED2D11C4610E6F97658AF1B842C80E7143905DA34C48E033D5BB36A43DC6B19AAF91DE4B3D4556BF0891BE694U1WDN" TargetMode="External"/><Relationship Id="rId42" Type="http://schemas.openxmlformats.org/officeDocument/2006/relationships/hyperlink" Target="consultantplus://offline/ref=438DBB416080957FF1064CEED2D11C4610E6F87F5FA31B842C80E7143905DA34D68E5B3159BB7447D57E4FFBBFU4WAN" TargetMode="External"/><Relationship Id="rId47" Type="http://schemas.openxmlformats.org/officeDocument/2006/relationships/hyperlink" Target="consultantplus://offline/ref=438DBB416080957FF1064CEED2D11C4611EFF57957AE1B842C80E7143905DA34C48E033D5BB36A4EDD6B19AAF91DE4B3D4556BF0891BE694U1WDN" TargetMode="External"/><Relationship Id="rId50" Type="http://schemas.openxmlformats.org/officeDocument/2006/relationships/hyperlink" Target="consultantplus://offline/ref=438DBB416080957FF1064CEED2D11C4610E6F9775DAD1B842C80E7143905DA34D68E5B3159BB7447D57E4FFBBFU4WAN" TargetMode="External"/><Relationship Id="rId55" Type="http://schemas.openxmlformats.org/officeDocument/2006/relationships/hyperlink" Target="consultantplus://offline/ref=438DBB416080957FF1064CEED2D11C4612ECF17F5EAF1B842C80E7143905DA34D68E5B3159BB7447D57E4FFBBFU4WAN" TargetMode="External"/><Relationship Id="rId63" Type="http://schemas.openxmlformats.org/officeDocument/2006/relationships/hyperlink" Target="consultantplus://offline/ref=438DBB416080957FF1064CEED2D11C4611EFF57957AE1B842C80E7143905DA34C48E033D5BB36B47D56B19AAF91DE4B3D4556BF0891BE694U1WDN" TargetMode="External"/><Relationship Id="rId68" Type="http://schemas.openxmlformats.org/officeDocument/2006/relationships/hyperlink" Target="consultantplus://offline/ref=438DBB416080957FF1064CEED2D11C4610E6F97658AF1B842C80E7143905DA34C48E033D5BB36B47D56B19AAF91DE4B3D4556BF0891BE694U1WDN" TargetMode="External"/><Relationship Id="rId76" Type="http://schemas.openxmlformats.org/officeDocument/2006/relationships/hyperlink" Target="consultantplus://offline/ref=438DBB416080957FF1064CEED2D11C4610E6F97B5AAE1B842C80E7143905DA34C48E033D5BB26344D26B19AAF91DE4B3D4556BF0891BE694U1WDN" TargetMode="External"/><Relationship Id="rId7" Type="http://schemas.openxmlformats.org/officeDocument/2006/relationships/hyperlink" Target="consultantplus://offline/ref=438DBB416080957FF1064CEED2D11C4610E9F67E5DAD1B842C80E7143905DA34C48E033F5DB5694C803109AEB04AE1AFDC4A75F3971BUEW4N" TargetMode="External"/><Relationship Id="rId71" Type="http://schemas.openxmlformats.org/officeDocument/2006/relationships/hyperlink" Target="consultantplus://offline/ref=438DBB416080957FF1064CEED2D11C4610E6F97658AF1B842C80E7143905DA34C48E033D5BB36B47D16B19AAF91DE4B3D4556BF0891BE694U1WDN" TargetMode="External"/><Relationship Id="rId2" Type="http://schemas.microsoft.com/office/2007/relationships/stylesWithEffects" Target="stylesWithEffects.xml"/><Relationship Id="rId16" Type="http://schemas.openxmlformats.org/officeDocument/2006/relationships/hyperlink" Target="consultantplus://offline/ref=438DBB416080957FF1064CEED2D11C4610E6F97658AF1B842C80E7143905DA34C48E033D5BB36A46D36B19AAF91DE4B3D4556BF0891BE694U1WDN" TargetMode="External"/><Relationship Id="rId29" Type="http://schemas.openxmlformats.org/officeDocument/2006/relationships/hyperlink" Target="consultantplus://offline/ref=438DBB416080957FF1064CEED2D11C4611E6F67B54FD4C867DD5E91131558024D2C70C3445B36B59D6604FUFW9N" TargetMode="External"/><Relationship Id="rId11" Type="http://schemas.openxmlformats.org/officeDocument/2006/relationships/hyperlink" Target="consultantplus://offline/ref=438DBB416080957FF1064CEED2D11C4610E9F67E5DAD1B842C80E7143905DA34D68E5B3159BB7447D57E4FFBBFU4WAN" TargetMode="External"/><Relationship Id="rId24" Type="http://schemas.openxmlformats.org/officeDocument/2006/relationships/hyperlink" Target="consultantplus://offline/ref=438DBB416080957FF1064CEED2D11C4610E6F97658AF1B842C80E7143905DA34C48E033D5BB36A45DC6B19AAF91DE4B3D4556BF0891BE694U1WDN" TargetMode="External"/><Relationship Id="rId32" Type="http://schemas.openxmlformats.org/officeDocument/2006/relationships/hyperlink" Target="consultantplus://offline/ref=438DBB416080957FF1064CEED2D11C4611E6F67B54FD4C867DD5E91131558024D2C70C3445B36B59D6604FUFW9N" TargetMode="External"/><Relationship Id="rId37" Type="http://schemas.openxmlformats.org/officeDocument/2006/relationships/hyperlink" Target="consultantplus://offline/ref=438DBB416080957FF1064CEED2D11C4612EBF8795BAA1B842C80E7143905DA34C48E033D5BB36A46D26B19AAF91DE4B3D4556BF0891BE694U1WDN" TargetMode="External"/><Relationship Id="rId40" Type="http://schemas.openxmlformats.org/officeDocument/2006/relationships/hyperlink" Target="consultantplus://offline/ref=438DBB416080957FF1064CEED2D11C4612EBF8795BAA1B842C80E7143905DA34C48E033D5BB36A46D36B19AAF91DE4B3D4556BF0891BE694U1WDN" TargetMode="External"/><Relationship Id="rId45" Type="http://schemas.openxmlformats.org/officeDocument/2006/relationships/hyperlink" Target="consultantplus://offline/ref=438DBB416080957FF1064CEED2D11C4617EEF4775AAD1B842C80E7143905DA34D68E5B3159BB7447D57E4FFBBFU4WAN" TargetMode="External"/><Relationship Id="rId53" Type="http://schemas.openxmlformats.org/officeDocument/2006/relationships/hyperlink" Target="consultantplus://offline/ref=438DBB416080957FF1064CEED2D11C4610E9F67E5DAD1B842C80E7143905DA34D68E5B3159BB7447D57E4FFBBFU4WAN" TargetMode="External"/><Relationship Id="rId58" Type="http://schemas.openxmlformats.org/officeDocument/2006/relationships/hyperlink" Target="consultantplus://offline/ref=438DBB416080957FF1064CEED2D11C4610E6F97658AF1B842C80E7143905DA34C48E033D5BB36A4ED46B19AAF91DE4B3D4556BF0891BE694U1WDN" TargetMode="External"/><Relationship Id="rId66" Type="http://schemas.openxmlformats.org/officeDocument/2006/relationships/hyperlink" Target="consultantplus://offline/ref=438DBB416080957FF1064CEED2D11C4610E6F97658AF1B842C80E7143905DA34C48E033D5BB36A4ED36B19AAF91DE4B3D4556BF0891BE694U1WDN" TargetMode="External"/><Relationship Id="rId74" Type="http://schemas.openxmlformats.org/officeDocument/2006/relationships/hyperlink" Target="consultantplus://offline/ref=438DBB416080957FF1064CEED2D11C4610EFF5795FA91B842C80E7143905DA34C48E033D5BB36A46D56B19AAF91DE4B3D4556BF0891BE694U1WDN" TargetMode="External"/><Relationship Id="rId79" Type="http://schemas.openxmlformats.org/officeDocument/2006/relationships/hyperlink" Target="consultantplus://offline/ref=438DBB416080957FF1064CEED2D11C4610E6F97658AF1B842C80E7143905DA34C48E033D5BB36B46D26B19AAF91DE4B3D4556BF0891BE694U1WDN" TargetMode="External"/><Relationship Id="rId5" Type="http://schemas.openxmlformats.org/officeDocument/2006/relationships/hyperlink" Target="consultantplus://offline/ref=438DBB416080957FF1064CEED2D11C4611E6F67B54FD4C867DD5E91131558024D2C70C3445B36B59D6604FUFW9N" TargetMode="External"/><Relationship Id="rId61" Type="http://schemas.openxmlformats.org/officeDocument/2006/relationships/hyperlink" Target="consultantplus://offline/ref=438DBB416080957FF1064CEED2D11C4617EEF4775AAD1B842C80E7143905DA34D68E5B3159BB7447D57E4FFBBFU4WAN" TargetMode="External"/><Relationship Id="rId10" Type="http://schemas.openxmlformats.org/officeDocument/2006/relationships/hyperlink" Target="consultantplus://offline/ref=438DBB416080957FF1064CEED2D11C4610E9F67E5DAD1B842C80E7143905DA34C48E033F5DB5694C803109AEB04AE1AFDC4A75F3971BUEW4N" TargetMode="External"/><Relationship Id="rId19" Type="http://schemas.openxmlformats.org/officeDocument/2006/relationships/hyperlink" Target="consultantplus://offline/ref=438DBB416080957FF1064CEED2D11C4610E6F97658AF1B842C80E7143905DA34C48E033D5BB36A45D56B19AAF91DE4B3D4556BF0891BE694U1WDN" TargetMode="External"/><Relationship Id="rId31" Type="http://schemas.openxmlformats.org/officeDocument/2006/relationships/hyperlink" Target="consultantplus://offline/ref=438DBB416080957FF1064CEED2D11C4610E6F97658AF1B842C80E7143905DA34C48E033D5BB36A43D56B19AAF91DE4B3D4556BF0891BE694U1WDN" TargetMode="External"/><Relationship Id="rId44" Type="http://schemas.openxmlformats.org/officeDocument/2006/relationships/hyperlink" Target="consultantplus://offline/ref=438DBB416080957FF1064CEED2D11C4617EEF4775AA31B842C80E7143905DA34D68E5B3159BB7447D57E4FFBBFU4WAN" TargetMode="External"/><Relationship Id="rId52" Type="http://schemas.openxmlformats.org/officeDocument/2006/relationships/hyperlink" Target="consultantplus://offline/ref=438DBB416080957FF1064CEED2D11C4610E6F9775DAD1B842C80E7143905DA34D68E5B3159BB7447D57E4FFBBFU4WAN" TargetMode="External"/><Relationship Id="rId60" Type="http://schemas.openxmlformats.org/officeDocument/2006/relationships/hyperlink" Target="consultantplus://offline/ref=438DBB416080957FF1064CEED2D11C4617EEF4775AA31B842C80E7143905DA34D68E5B3159BB7447D57E4FFBBFU4WAN" TargetMode="External"/><Relationship Id="rId65" Type="http://schemas.openxmlformats.org/officeDocument/2006/relationships/hyperlink" Target="consultantplus://offline/ref=438DBB416080957FF1064CEED2D11C4610E6F97658AF1B842C80E7143905DA34C48E033D5BB36A4ED26B19AAF91DE4B3D4556BF0891BE694U1WDN" TargetMode="External"/><Relationship Id="rId73" Type="http://schemas.openxmlformats.org/officeDocument/2006/relationships/hyperlink" Target="consultantplus://offline/ref=438DBB416080957FF1064CEED2D11C4610E6F97658AF1B842C80E7143905DA34C48E033D5BB36B47D36B19AAF91DE4B3D4556BF0891BE694U1WDN" TargetMode="External"/><Relationship Id="rId78" Type="http://schemas.openxmlformats.org/officeDocument/2006/relationships/hyperlink" Target="consultantplus://offline/ref=438DBB416080957FF1064CEED2D11C4610E6F97658AF1B842C80E7143905DA34C48E033D5BB36B46D06B19AAF91DE4B3D4556BF0891BE694U1WDN"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38DBB416080957FF1064CEED2D11C4617EEF4765CA91B842C80E7143905DA34C48E033D5BB36E4ED06B19AAF91DE4B3D4556BF0891BE694U1WDN" TargetMode="External"/><Relationship Id="rId14" Type="http://schemas.openxmlformats.org/officeDocument/2006/relationships/hyperlink" Target="consultantplus://offline/ref=438DBB416080957FF1064CEED2D11C4610E6F97658AF1B842C80E7143905DA34C48E033D5BB36A46D76B19AAF91DE4B3D4556BF0891BE694U1WDN" TargetMode="External"/><Relationship Id="rId22" Type="http://schemas.openxmlformats.org/officeDocument/2006/relationships/hyperlink" Target="consultantplus://offline/ref=438DBB416080957FF1064CEED2D11C4610E6F97658AF1B842C80E7143905DA34C48E033D5BB36A45D26B19AAF91DE4B3D4556BF0891BE694U1WDN" TargetMode="External"/><Relationship Id="rId27" Type="http://schemas.openxmlformats.org/officeDocument/2006/relationships/hyperlink" Target="consultantplus://offline/ref=438DBB416080957FF1064CEED2D11C4610E6F97658AF1B842C80E7143905DA34C48E033D5BB36A44D66B19AAF91DE4B3D4556BF0891BE694U1WDN" TargetMode="External"/><Relationship Id="rId30" Type="http://schemas.openxmlformats.org/officeDocument/2006/relationships/hyperlink" Target="consultantplus://offline/ref=438DBB416080957FF1064CEED2D11C4610E6F97658AF1B842C80E7143905DA34C48E033D5BB36A44D26B19AAF91DE4B3D4556BF0891BE694U1WDN" TargetMode="External"/><Relationship Id="rId35" Type="http://schemas.openxmlformats.org/officeDocument/2006/relationships/hyperlink" Target="consultantplus://offline/ref=438DBB416080957FF1064CEED2D11C4617EEF47958AE1B842C80E7143905DA34C48E033D5BB36B40DC6B19AAF91DE4B3D4556BF0891BE694U1WDN" TargetMode="External"/><Relationship Id="rId43" Type="http://schemas.openxmlformats.org/officeDocument/2006/relationships/hyperlink" Target="consultantplus://offline/ref=438DBB416080957FF1064CEED2D11C4617EEF47958AE1B842C80E7143905DA34C48E033D5BB36B4FD46B19AAF91DE4B3D4556BF0891BE694U1WDN" TargetMode="External"/><Relationship Id="rId48" Type="http://schemas.openxmlformats.org/officeDocument/2006/relationships/hyperlink" Target="consultantplus://offline/ref=438DBB416080957FF1064CEED2D11C4610E6F97658AF1B842C80E7143905DA34C48E033D5BB36A42D56B19AAF91DE4B3D4556BF0891BE694U1WDN" TargetMode="External"/><Relationship Id="rId56" Type="http://schemas.openxmlformats.org/officeDocument/2006/relationships/hyperlink" Target="consultantplus://offline/ref=438DBB416080957FF1064CEED2D11C4610E6F97658AF1B842C80E7143905DA34C48E033D5BB36A4FD26B19AAF91DE4B3D4556BF0891BE694U1WDN" TargetMode="External"/><Relationship Id="rId64" Type="http://schemas.openxmlformats.org/officeDocument/2006/relationships/hyperlink" Target="consultantplus://offline/ref=438DBB416080957FF1064CEED2D11C4610E6F97658AF1B842C80E7143905DA34C48E033D5BB36A4ED06B19AAF91DE4B3D4556BF0891BE694U1WDN" TargetMode="External"/><Relationship Id="rId69" Type="http://schemas.openxmlformats.org/officeDocument/2006/relationships/hyperlink" Target="consultantplus://offline/ref=438DBB416080957FF1064CEED2D11C4610E6F97658AF1B842C80E7143905DA34C48E033D5BB36B47D66B19AAF91DE4B3D4556BF0891BE694U1WDN" TargetMode="External"/><Relationship Id="rId77" Type="http://schemas.openxmlformats.org/officeDocument/2006/relationships/hyperlink" Target="consultantplus://offline/ref=438DBB416080957FF1064CEED2D11C4610E6F97658AF1B842C80E7143905DA34C48E033D5BB36B46D66B19AAF91DE4B3D4556BF0891BE694U1WDN" TargetMode="External"/><Relationship Id="rId8" Type="http://schemas.openxmlformats.org/officeDocument/2006/relationships/hyperlink" Target="consultantplus://offline/ref=438DBB416080957FF1064CEED2D11C4611E6F67B54FD4C867DD5E91131558024D2C70C3445B36B59D6604FUFW9N" TargetMode="External"/><Relationship Id="rId51" Type="http://schemas.openxmlformats.org/officeDocument/2006/relationships/hyperlink" Target="consultantplus://offline/ref=438DBB416080957FF1064CEED2D11C4610E9F67E5DAD1B842C80E7143905DA34D68E5B3159BB7447D57E4FFBBFU4WAN" TargetMode="External"/><Relationship Id="rId72" Type="http://schemas.openxmlformats.org/officeDocument/2006/relationships/hyperlink" Target="consultantplus://offline/ref=438DBB416080957FF1064CEED2D11C4610E6F97658AF1B842C80E7143905DA34C48E033D5BB36B47D26B19AAF91DE4B3D4556BF0891BE694U1WDN"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438DBB416080957FF1064CEED2D11C4610E6F97658AF1B842C80E7143905DA34C48E033D5BB36A46D56B19AAF91DE4B3D4556BF0891BE694U1WDN" TargetMode="External"/><Relationship Id="rId17" Type="http://schemas.openxmlformats.org/officeDocument/2006/relationships/hyperlink" Target="consultantplus://offline/ref=438DBB416080957FF1064CEED2D11C4610E6F97658AF1B842C80E7143905DA34C48E033D5BB36A46DC6B19AAF91DE4B3D4556BF0891BE694U1WDN" TargetMode="External"/><Relationship Id="rId25" Type="http://schemas.openxmlformats.org/officeDocument/2006/relationships/hyperlink" Target="consultantplus://offline/ref=438DBB416080957FF1064CEED2D11C4610E6F97658AF1B842C80E7143905DA34C48E033D5BB36A45DD6B19AAF91DE4B3D4556BF0891BE694U1WDN" TargetMode="External"/><Relationship Id="rId33" Type="http://schemas.openxmlformats.org/officeDocument/2006/relationships/hyperlink" Target="consultantplus://offline/ref=438DBB416080957FF1064CEED2D11C4610E6F97658AF1B842C80E7143905DA34C48E033D5BB36A43D76B19AAF91DE4B3D4556BF0891BE694U1WDN" TargetMode="External"/><Relationship Id="rId38" Type="http://schemas.openxmlformats.org/officeDocument/2006/relationships/hyperlink" Target="consultantplus://offline/ref=438DBB416080957FF1064CEED2D11C4610EFF57857A31B842C80E7143905DA34C48E033D5BB36A46D66B19AAF91DE4B3D4556BF0891BE694U1WDN" TargetMode="External"/><Relationship Id="rId46" Type="http://schemas.openxmlformats.org/officeDocument/2006/relationships/hyperlink" Target="consultantplus://offline/ref=438DBB416080957FF1064CEED2D11C4610E6F47E5CA91B842C80E7143905DA34D68E5B3159BB7447D57E4FFBBFU4WAN" TargetMode="External"/><Relationship Id="rId59" Type="http://schemas.openxmlformats.org/officeDocument/2006/relationships/hyperlink" Target="consultantplus://offline/ref=438DBB416080957FF1064CEED2D11C4610E6F97658AF1B842C80E7143905DA34C48E033D5BB36A4ED66B19AAF91DE4B3D4556BF0891BE694U1WDN" TargetMode="External"/><Relationship Id="rId67" Type="http://schemas.openxmlformats.org/officeDocument/2006/relationships/hyperlink" Target="consultantplus://offline/ref=438DBB416080957FF1064CEED2D11C4610E6F97658AF1B842C80E7143905DA34C48E033D5BB36A4EDC6B19AAF91DE4B3D4556BF0891BE694U1WDN" TargetMode="External"/><Relationship Id="rId20" Type="http://schemas.openxmlformats.org/officeDocument/2006/relationships/hyperlink" Target="consultantplus://offline/ref=438DBB416080957FF1064CEED2D11C4610E6F97658AF1B842C80E7143905DA34C48E033D5BB36A45D76B19AAF91DE4B3D4556BF0891BE694U1WDN" TargetMode="External"/><Relationship Id="rId41" Type="http://schemas.openxmlformats.org/officeDocument/2006/relationships/hyperlink" Target="consultantplus://offline/ref=438DBB416080957FF1064CEED2D11C4610EFF57857A31B842C80E7143905DA34C48E033D5BB36A46D76B19AAF91DE4B3D4556BF0891BE694U1WDN" TargetMode="External"/><Relationship Id="rId54" Type="http://schemas.openxmlformats.org/officeDocument/2006/relationships/hyperlink" Target="consultantplus://offline/ref=438DBB416080957FF1064CEED2D11C4611E6F67B54FD4C867DD5E91131558024D2C70C3445B36B59D6604FUFW9N" TargetMode="External"/><Relationship Id="rId62" Type="http://schemas.openxmlformats.org/officeDocument/2006/relationships/hyperlink" Target="consultantplus://offline/ref=438DBB416080957FF1064CEED2D11C4610E6F47E5CA91B842C80E7143905DA34D68E5B3159BB7447D57E4FFBBFU4WAN" TargetMode="External"/><Relationship Id="rId70" Type="http://schemas.openxmlformats.org/officeDocument/2006/relationships/hyperlink" Target="consultantplus://offline/ref=438DBB416080957FF1064CEED2D11C4610E6F97658AF1B842C80E7143905DA34C48E033D5BB36B47D76B19AAF91DE4B3D4556BF0891BE694U1WDN" TargetMode="External"/><Relationship Id="rId75" Type="http://schemas.openxmlformats.org/officeDocument/2006/relationships/hyperlink" Target="consultantplus://offline/ref=438DBB416080957FF1064CEED2D11C4610E6F97658AF1B842C80E7143905DA34C48E033D5BB36B46D46B19AAF91DE4B3D4556BF0891BE694U1WDN" TargetMode="External"/><Relationship Id="rId1" Type="http://schemas.openxmlformats.org/officeDocument/2006/relationships/styles" Target="styles.xml"/><Relationship Id="rId6" Type="http://schemas.openxmlformats.org/officeDocument/2006/relationships/hyperlink" Target="consultantplus://offline/ref=438DBB416080957FF1064CEED2D11C4610E6F2785FA31B842C80E7143905DA34D68E5B3159BB7447D57E4FFBBFU4WAN" TargetMode="External"/><Relationship Id="rId15" Type="http://schemas.openxmlformats.org/officeDocument/2006/relationships/hyperlink" Target="consultantplus://offline/ref=438DBB416080957FF1064CEED2D11C4610E6F97658AF1B842C80E7143905DA34C48E033D5BB36A46D16B19AAF91DE4B3D4556BF0891BE694U1WDN" TargetMode="External"/><Relationship Id="rId23" Type="http://schemas.openxmlformats.org/officeDocument/2006/relationships/hyperlink" Target="consultantplus://offline/ref=438DBB416080957FF1064CEED2D11C4610E6F97658AF1B842C80E7143905DA34C48E033D5BB36A45D36B19AAF91DE4B3D4556BF0891BE694U1WDN" TargetMode="External"/><Relationship Id="rId28" Type="http://schemas.openxmlformats.org/officeDocument/2006/relationships/hyperlink" Target="consultantplus://offline/ref=438DBB416080957FF1064CEED2D11C4610E6F97658AF1B842C80E7143905DA34C48E033D5BB36A44D16B19AAF91DE4B3D4556BF0891BE694U1WDN" TargetMode="External"/><Relationship Id="rId36" Type="http://schemas.openxmlformats.org/officeDocument/2006/relationships/hyperlink" Target="consultantplus://offline/ref=438DBB416080957FF1064CEED2D11C4610EFF57857A31B842C80E7143905DA34C48E033D5BB36A46D46B19AAF91DE4B3D4556BF0891BE694U1WDN" TargetMode="External"/><Relationship Id="rId49" Type="http://schemas.openxmlformats.org/officeDocument/2006/relationships/hyperlink" Target="consultantplus://offline/ref=438DBB416080957FF1064CEED2D11C4610E9F67E5DAD1B842C80E7143905DA34D68E5B3159BB7447D57E4FFBBFU4WAN" TargetMode="External"/><Relationship Id="rId57" Type="http://schemas.openxmlformats.org/officeDocument/2006/relationships/hyperlink" Target="consultantplus://offline/ref=438DBB416080957FF1064CEED2D11C4610E6F97658AF1B842C80E7143905DA34C48E033D5BB36A4FDD6B19AAF91DE4B3D4556BF0891BE694U1W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10920</Words>
  <Characters>62247</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2022-01-28T13:22:00Z</dcterms:created>
  <dcterms:modified xsi:type="dcterms:W3CDTF">2022-01-28T13:25:00Z</dcterms:modified>
</cp:coreProperties>
</file>